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AD39" w14:textId="77777777" w:rsidR="00D02FB3" w:rsidRPr="00657E6B" w:rsidRDefault="00D02FB3" w:rsidP="004C15C6">
      <w:pPr>
        <w:rPr>
          <w:rFonts w:asciiTheme="minorHAnsi" w:hAnsiTheme="minorHAnsi" w:cstheme="minorHAnsi"/>
          <w:b/>
          <w:sz w:val="28"/>
          <w:szCs w:val="28"/>
        </w:rPr>
      </w:pPr>
    </w:p>
    <w:p w14:paraId="2B70D109" w14:textId="77777777" w:rsidR="00657E6B" w:rsidRPr="00657E6B" w:rsidRDefault="00657E6B" w:rsidP="00657E6B">
      <w:pPr>
        <w:rPr>
          <w:rFonts w:asciiTheme="minorHAnsi" w:hAnsiTheme="minorHAnsi" w:cstheme="minorHAnsi"/>
          <w:b/>
          <w:sz w:val="28"/>
          <w:szCs w:val="28"/>
        </w:rPr>
      </w:pPr>
      <w:bookmarkStart w:id="0" w:name="_GoBack"/>
      <w:r w:rsidRPr="00657E6B">
        <w:rPr>
          <w:rFonts w:asciiTheme="minorHAnsi" w:hAnsiTheme="minorHAnsi" w:cstheme="minorHAnsi"/>
          <w:b/>
          <w:sz w:val="28"/>
          <w:szCs w:val="28"/>
        </w:rPr>
        <w:t>Innovate or die: TMAS at ITMA 2019</w:t>
      </w:r>
    </w:p>
    <w:bookmarkEnd w:id="0"/>
    <w:p w14:paraId="22100B21" w14:textId="77777777" w:rsidR="00657E6B" w:rsidRPr="00657E6B" w:rsidRDefault="00657E6B" w:rsidP="00657E6B">
      <w:pPr>
        <w:rPr>
          <w:rFonts w:asciiTheme="minorHAnsi" w:hAnsiTheme="minorHAnsi" w:cstheme="minorHAnsi"/>
          <w:sz w:val="24"/>
        </w:rPr>
      </w:pPr>
    </w:p>
    <w:p w14:paraId="5C87C80E"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 xml:space="preserve">A focus on customer service, aligned with the drive to constantly innovate, has long ensured that the member companies of TMAS – the Swedish </w:t>
      </w:r>
      <w:proofErr w:type="spellStart"/>
      <w:r w:rsidRPr="00657E6B">
        <w:rPr>
          <w:rFonts w:asciiTheme="minorHAnsi" w:hAnsiTheme="minorHAnsi" w:cstheme="minorHAnsi"/>
          <w:b/>
          <w:sz w:val="24"/>
        </w:rPr>
        <w:t>texile</w:t>
      </w:r>
      <w:proofErr w:type="spellEnd"/>
      <w:r w:rsidRPr="00657E6B">
        <w:rPr>
          <w:rFonts w:asciiTheme="minorHAnsi" w:hAnsiTheme="minorHAnsi" w:cstheme="minorHAnsi"/>
          <w:b/>
          <w:sz w:val="24"/>
        </w:rPr>
        <w:t xml:space="preserve"> machinery manufacturers’ association – stay well ahead of the curve.</w:t>
      </w:r>
    </w:p>
    <w:p w14:paraId="60129D79" w14:textId="77777777" w:rsidR="00657E6B" w:rsidRPr="00657E6B" w:rsidRDefault="00657E6B" w:rsidP="00657E6B">
      <w:pPr>
        <w:rPr>
          <w:rFonts w:asciiTheme="minorHAnsi" w:hAnsiTheme="minorHAnsi" w:cstheme="minorHAnsi"/>
          <w:b/>
          <w:sz w:val="24"/>
        </w:rPr>
      </w:pPr>
    </w:p>
    <w:p w14:paraId="4530035F"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“All of the Swedish textile machinery companies are doing really well in major markets such as Europe, China, India and the USA,” says TMAS Secretary General Therese Premler-Andersson. “They are now gathering forces to prepare for the most important show – ITMA 2019 in Barcelona in June. I expect to see new players and partnerships as we enter the industry 4.0 era for real. We are ready to display an even higher degree of the real time monitoring of processes, automation, flexible customisation, and the incorporation of robots into production lines.  Our customers expect a lot of in terms of knowledge and our ability to customise and offer turnkey solutions.”</w:t>
      </w:r>
    </w:p>
    <w:p w14:paraId="5DFE3A3D" w14:textId="77777777" w:rsidR="00657E6B" w:rsidRPr="00657E6B" w:rsidRDefault="00657E6B" w:rsidP="00657E6B">
      <w:pPr>
        <w:rPr>
          <w:rFonts w:asciiTheme="minorHAnsi" w:hAnsiTheme="minorHAnsi" w:cstheme="minorHAnsi"/>
          <w:sz w:val="24"/>
        </w:rPr>
      </w:pPr>
    </w:p>
    <w:p w14:paraId="7D0D111F"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The forward-looking attitude of the Swedish companies is perhaps best summed up by </w:t>
      </w:r>
      <w:proofErr w:type="spellStart"/>
      <w:r w:rsidRPr="00657E6B">
        <w:rPr>
          <w:rFonts w:asciiTheme="minorHAnsi" w:hAnsiTheme="minorHAnsi" w:cstheme="minorHAnsi"/>
          <w:sz w:val="24"/>
        </w:rPr>
        <w:t>Reimar</w:t>
      </w:r>
      <w:proofErr w:type="spellEnd"/>
      <w:r w:rsidRPr="00657E6B">
        <w:rPr>
          <w:rFonts w:asciiTheme="minorHAnsi" w:hAnsiTheme="minorHAnsi" w:cstheme="minorHAnsi"/>
          <w:sz w:val="24"/>
        </w:rPr>
        <w:t xml:space="preserve"> </w:t>
      </w:r>
      <w:proofErr w:type="spellStart"/>
      <w:r w:rsidRPr="00657E6B">
        <w:rPr>
          <w:rFonts w:asciiTheme="minorHAnsi" w:hAnsiTheme="minorHAnsi" w:cstheme="minorHAnsi"/>
          <w:sz w:val="24"/>
        </w:rPr>
        <w:t>Westerlind</w:t>
      </w:r>
      <w:proofErr w:type="spellEnd"/>
      <w:r w:rsidRPr="00657E6B">
        <w:rPr>
          <w:rFonts w:asciiTheme="minorHAnsi" w:hAnsiTheme="minorHAnsi" w:cstheme="minorHAnsi"/>
          <w:sz w:val="24"/>
        </w:rPr>
        <w:t xml:space="preserve">, the owner, since 1961, of ACG Gruppen. </w:t>
      </w:r>
    </w:p>
    <w:p w14:paraId="7956BFBB" w14:textId="77777777" w:rsidR="00657E6B" w:rsidRPr="00657E6B" w:rsidRDefault="00657E6B" w:rsidP="00657E6B">
      <w:pPr>
        <w:rPr>
          <w:rFonts w:asciiTheme="minorHAnsi" w:hAnsiTheme="minorHAnsi" w:cstheme="minorHAnsi"/>
          <w:sz w:val="24"/>
        </w:rPr>
      </w:pPr>
    </w:p>
    <w:p w14:paraId="10065150"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At the age of 90, </w:t>
      </w:r>
      <w:proofErr w:type="spellStart"/>
      <w:r w:rsidRPr="00657E6B">
        <w:rPr>
          <w:rFonts w:asciiTheme="minorHAnsi" w:hAnsiTheme="minorHAnsi" w:cstheme="minorHAnsi"/>
          <w:sz w:val="24"/>
        </w:rPr>
        <w:t>Reimar</w:t>
      </w:r>
      <w:proofErr w:type="spellEnd"/>
      <w:r w:rsidRPr="00657E6B">
        <w:rPr>
          <w:rFonts w:asciiTheme="minorHAnsi" w:hAnsiTheme="minorHAnsi" w:cstheme="minorHAnsi"/>
          <w:sz w:val="24"/>
        </w:rPr>
        <w:t xml:space="preserve"> still travels to his office every day to oversee the operations of the diverse companies operating under the ACG umbrella.</w:t>
      </w:r>
    </w:p>
    <w:p w14:paraId="5D6A1E96" w14:textId="77777777" w:rsidR="00657E6B" w:rsidRPr="00657E6B" w:rsidRDefault="00657E6B" w:rsidP="00657E6B">
      <w:pPr>
        <w:rPr>
          <w:rFonts w:asciiTheme="minorHAnsi" w:hAnsiTheme="minorHAnsi" w:cstheme="minorHAnsi"/>
          <w:sz w:val="24"/>
        </w:rPr>
      </w:pPr>
    </w:p>
    <w:p w14:paraId="4B2446FE"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“Everything now is about automation and digitisation,” he says. “We have to be on that track or we will be lost – innovate or die.”</w:t>
      </w:r>
    </w:p>
    <w:p w14:paraId="49C46AB2" w14:textId="77777777" w:rsidR="00657E6B" w:rsidRPr="00657E6B" w:rsidRDefault="00657E6B" w:rsidP="00657E6B">
      <w:pPr>
        <w:rPr>
          <w:rFonts w:asciiTheme="minorHAnsi" w:hAnsiTheme="minorHAnsi" w:cstheme="minorHAnsi"/>
          <w:sz w:val="24"/>
        </w:rPr>
      </w:pPr>
    </w:p>
    <w:p w14:paraId="0F3E0223"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Robotics</w:t>
      </w:r>
    </w:p>
    <w:p w14:paraId="58E4B987"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One ACG Gruppen company moving rapidly forward with new innovations in this area is ACG </w:t>
      </w:r>
      <w:proofErr w:type="spellStart"/>
      <w:r w:rsidRPr="00657E6B">
        <w:rPr>
          <w:rFonts w:asciiTheme="minorHAnsi" w:hAnsiTheme="minorHAnsi" w:cstheme="minorHAnsi"/>
          <w:sz w:val="24"/>
        </w:rPr>
        <w:t>Kinna</w:t>
      </w:r>
      <w:proofErr w:type="spellEnd"/>
      <w:r w:rsidRPr="00657E6B">
        <w:rPr>
          <w:rFonts w:asciiTheme="minorHAnsi" w:hAnsiTheme="minorHAnsi" w:cstheme="minorHAnsi"/>
          <w:sz w:val="24"/>
        </w:rPr>
        <w:t>, which at ITMA 2019 will be providing dramatic live demonstrations of its new robotic pillow filling system.</w:t>
      </w:r>
    </w:p>
    <w:p w14:paraId="59AE4E74" w14:textId="77777777" w:rsidR="00657E6B" w:rsidRPr="00657E6B" w:rsidRDefault="00657E6B" w:rsidP="00657E6B">
      <w:pPr>
        <w:rPr>
          <w:rFonts w:asciiTheme="minorHAnsi" w:hAnsiTheme="minorHAnsi" w:cstheme="minorHAnsi"/>
          <w:sz w:val="24"/>
        </w:rPr>
      </w:pPr>
    </w:p>
    <w:p w14:paraId="0F048CE3"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This </w:t>
      </w:r>
      <w:proofErr w:type="gramStart"/>
      <w:r w:rsidRPr="00657E6B">
        <w:rPr>
          <w:rFonts w:asciiTheme="minorHAnsi" w:hAnsiTheme="minorHAnsi" w:cstheme="minorHAnsi"/>
          <w:sz w:val="24"/>
        </w:rPr>
        <w:t>has the ability to</w:t>
      </w:r>
      <w:proofErr w:type="gramEnd"/>
      <w:r w:rsidRPr="00657E6B">
        <w:rPr>
          <w:rFonts w:asciiTheme="minorHAnsi" w:hAnsiTheme="minorHAnsi" w:cstheme="minorHAnsi"/>
          <w:sz w:val="24"/>
        </w:rPr>
        <w:t xml:space="preserve"> fill and finish some 3,840 pillows per eight-hour shift, which is a considerable improvement on what is currently possible with existing systems, resulting in significant savings in both labour and energy for busy home textile businesses.</w:t>
      </w:r>
    </w:p>
    <w:p w14:paraId="3C9DA4A6" w14:textId="77777777" w:rsidR="00657E6B" w:rsidRPr="00657E6B" w:rsidRDefault="00657E6B" w:rsidP="00657E6B">
      <w:pPr>
        <w:rPr>
          <w:rFonts w:asciiTheme="minorHAnsi" w:hAnsiTheme="minorHAnsi" w:cstheme="minorHAnsi"/>
          <w:sz w:val="24"/>
        </w:rPr>
      </w:pPr>
    </w:p>
    <w:p w14:paraId="06C25963"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“There has been much talk about the potential of Industry 4.0 enabled by advanced software, but I believe we are at the forefront of pioneering it in the textile industry,” says ACG </w:t>
      </w:r>
      <w:proofErr w:type="spellStart"/>
      <w:r w:rsidRPr="00657E6B">
        <w:rPr>
          <w:rFonts w:asciiTheme="minorHAnsi" w:hAnsiTheme="minorHAnsi" w:cstheme="minorHAnsi"/>
          <w:sz w:val="24"/>
        </w:rPr>
        <w:t>Kinna</w:t>
      </w:r>
      <w:proofErr w:type="spellEnd"/>
      <w:r w:rsidRPr="00657E6B">
        <w:rPr>
          <w:rFonts w:asciiTheme="minorHAnsi" w:hAnsiTheme="minorHAnsi" w:cstheme="minorHAnsi"/>
          <w:sz w:val="24"/>
        </w:rPr>
        <w:t xml:space="preserve"> CEO Christian Moore. “The use of robotics is now standard across many industries dealing in solid goods, but the handling of soft materials such as textiles is a little more complex. Nevertheless, we have already begun commercial shipments of our new system and we believe it will make a real splash at ITMA 2019.”</w:t>
      </w:r>
    </w:p>
    <w:p w14:paraId="68EBDFB6" w14:textId="77777777" w:rsidR="00657E6B" w:rsidRPr="00657E6B" w:rsidRDefault="00657E6B" w:rsidP="00657E6B">
      <w:pPr>
        <w:rPr>
          <w:rFonts w:asciiTheme="minorHAnsi" w:hAnsiTheme="minorHAnsi" w:cstheme="minorHAnsi"/>
          <w:sz w:val="24"/>
        </w:rPr>
      </w:pPr>
    </w:p>
    <w:p w14:paraId="3BF24486"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“Successful Swedish brands such as IKEA and H&amp;M ensure that we are constantly on our toes and this latest technological breakthrough from ACG </w:t>
      </w:r>
      <w:proofErr w:type="spellStart"/>
      <w:r w:rsidRPr="00657E6B">
        <w:rPr>
          <w:rFonts w:asciiTheme="minorHAnsi" w:hAnsiTheme="minorHAnsi" w:cstheme="minorHAnsi"/>
          <w:sz w:val="24"/>
        </w:rPr>
        <w:t>Kinna</w:t>
      </w:r>
      <w:proofErr w:type="spellEnd"/>
      <w:r w:rsidRPr="00657E6B">
        <w:rPr>
          <w:rFonts w:asciiTheme="minorHAnsi" w:hAnsiTheme="minorHAnsi" w:cstheme="minorHAnsi"/>
          <w:sz w:val="24"/>
        </w:rPr>
        <w:t xml:space="preserve"> Automatic is a good example of how Industry 4.0 is helping our companies to further develop their products,” adds TMAS Secretary General Therese Premler-Andersson. “The latest Eton Systems concepts for fully automated </w:t>
      </w:r>
      <w:r w:rsidRPr="00657E6B">
        <w:rPr>
          <w:rFonts w:asciiTheme="minorHAnsi" w:hAnsiTheme="minorHAnsi" w:cstheme="minorHAnsi"/>
          <w:sz w:val="24"/>
        </w:rPr>
        <w:lastRenderedPageBreak/>
        <w:t>work flows in finished garments and textile-based products are another strong example of this.”</w:t>
      </w:r>
    </w:p>
    <w:p w14:paraId="583BA8BD" w14:textId="77777777" w:rsidR="00657E6B" w:rsidRPr="00657E6B" w:rsidRDefault="00657E6B" w:rsidP="00657E6B">
      <w:pPr>
        <w:rPr>
          <w:rFonts w:asciiTheme="minorHAnsi" w:hAnsiTheme="minorHAnsi" w:cstheme="minorHAnsi"/>
          <w:sz w:val="24"/>
        </w:rPr>
      </w:pPr>
    </w:p>
    <w:p w14:paraId="03C52F42"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At ITMA 2019, Eton will be demonstrating a complete material handling solution with advanced software providing real-time information covering every aspect of the process.</w:t>
      </w:r>
    </w:p>
    <w:p w14:paraId="3EB2AD3A" w14:textId="77777777" w:rsidR="00657E6B" w:rsidRPr="00657E6B" w:rsidRDefault="00657E6B" w:rsidP="00657E6B">
      <w:pPr>
        <w:rPr>
          <w:rFonts w:asciiTheme="minorHAnsi" w:hAnsiTheme="minorHAnsi" w:cstheme="minorHAnsi"/>
          <w:sz w:val="24"/>
        </w:rPr>
      </w:pPr>
    </w:p>
    <w:p w14:paraId="67AC5106"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“Our systems are a natural fit with the major Industry 4.0 networked manufacturing plants that are now being constructed worldwide for sectors such as the garment and home textiles manufacturing and automotive industries,” says Eton’s Sales and Commercial Director Roger </w:t>
      </w:r>
      <w:proofErr w:type="spellStart"/>
      <w:r w:rsidRPr="00657E6B">
        <w:rPr>
          <w:rFonts w:asciiTheme="minorHAnsi" w:hAnsiTheme="minorHAnsi" w:cstheme="minorHAnsi"/>
          <w:sz w:val="24"/>
        </w:rPr>
        <w:t>Ryrlén</w:t>
      </w:r>
      <w:proofErr w:type="spellEnd"/>
      <w:r w:rsidRPr="00657E6B">
        <w:rPr>
          <w:rFonts w:asciiTheme="minorHAnsi" w:hAnsiTheme="minorHAnsi" w:cstheme="minorHAnsi"/>
          <w:sz w:val="24"/>
        </w:rPr>
        <w:t>.</w:t>
      </w:r>
    </w:p>
    <w:p w14:paraId="58AD53E8" w14:textId="77777777" w:rsidR="00657E6B" w:rsidRPr="00657E6B" w:rsidRDefault="00657E6B" w:rsidP="00657E6B">
      <w:pPr>
        <w:rPr>
          <w:rFonts w:asciiTheme="minorHAnsi" w:hAnsiTheme="minorHAnsi" w:cstheme="minorHAnsi"/>
          <w:sz w:val="24"/>
        </w:rPr>
      </w:pPr>
    </w:p>
    <w:p w14:paraId="0C78C75F"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Sensors</w:t>
      </w:r>
    </w:p>
    <w:p w14:paraId="1085440F"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Advanced senor developments are playing a large part in moving many areas of the textile industry forward too.</w:t>
      </w:r>
    </w:p>
    <w:p w14:paraId="63909DEF" w14:textId="77777777" w:rsidR="00657E6B" w:rsidRPr="00657E6B" w:rsidRDefault="00657E6B" w:rsidP="00657E6B">
      <w:pPr>
        <w:rPr>
          <w:rFonts w:asciiTheme="minorHAnsi" w:hAnsiTheme="minorHAnsi" w:cstheme="minorHAnsi"/>
          <w:sz w:val="24"/>
        </w:rPr>
      </w:pPr>
    </w:p>
    <w:p w14:paraId="3E07B34A" w14:textId="77777777" w:rsidR="00657E6B" w:rsidRPr="00657E6B" w:rsidRDefault="00657E6B" w:rsidP="00657E6B">
      <w:pPr>
        <w:rPr>
          <w:rFonts w:asciiTheme="minorHAnsi" w:hAnsiTheme="minorHAnsi" w:cstheme="minorHAnsi"/>
          <w:sz w:val="24"/>
          <w:lang w:eastAsia="en-GB"/>
        </w:rPr>
      </w:pPr>
      <w:proofErr w:type="spellStart"/>
      <w:r w:rsidRPr="00657E6B">
        <w:rPr>
          <w:rFonts w:asciiTheme="minorHAnsi" w:hAnsiTheme="minorHAnsi" w:cstheme="minorHAnsi"/>
          <w:sz w:val="24"/>
        </w:rPr>
        <w:t>Eltex</w:t>
      </w:r>
      <w:proofErr w:type="spellEnd"/>
      <w:r w:rsidRPr="00657E6B">
        <w:rPr>
          <w:rFonts w:asciiTheme="minorHAnsi" w:hAnsiTheme="minorHAnsi" w:cstheme="minorHAnsi"/>
          <w:sz w:val="24"/>
        </w:rPr>
        <w:t xml:space="preserve"> of Sweden, for example, is achieving considerable success with its </w:t>
      </w:r>
      <w:r w:rsidRPr="00657E6B">
        <w:rPr>
          <w:rFonts w:asciiTheme="minorHAnsi" w:hAnsiTheme="minorHAnsi" w:cstheme="minorHAnsi"/>
          <w:sz w:val="24"/>
          <w:lang w:eastAsia="en-GB"/>
        </w:rPr>
        <w:t xml:space="preserve">yarn fault detection and tension monitoring systems across a range of sectors, including the tufting of carpets, the </w:t>
      </w:r>
      <w:proofErr w:type="spellStart"/>
      <w:r w:rsidRPr="00657E6B">
        <w:rPr>
          <w:rFonts w:asciiTheme="minorHAnsi" w:hAnsiTheme="minorHAnsi" w:cstheme="minorHAnsi"/>
          <w:sz w:val="24"/>
          <w:lang w:eastAsia="en-GB"/>
        </w:rPr>
        <w:t>creeling</w:t>
      </w:r>
      <w:proofErr w:type="spellEnd"/>
      <w:r w:rsidRPr="00657E6B">
        <w:rPr>
          <w:rFonts w:asciiTheme="minorHAnsi" w:hAnsiTheme="minorHAnsi" w:cstheme="minorHAnsi"/>
          <w:sz w:val="24"/>
          <w:lang w:eastAsia="en-GB"/>
        </w:rPr>
        <w:t xml:space="preserve"> of woven materials and even the production of woven reinforcements for the composites industry.</w:t>
      </w:r>
    </w:p>
    <w:p w14:paraId="4875F313" w14:textId="77777777" w:rsidR="00657E6B" w:rsidRPr="00657E6B" w:rsidRDefault="00657E6B" w:rsidP="00657E6B">
      <w:pPr>
        <w:rPr>
          <w:rFonts w:asciiTheme="minorHAnsi" w:hAnsiTheme="minorHAnsi" w:cstheme="minorHAnsi"/>
          <w:sz w:val="24"/>
          <w:lang w:eastAsia="en-GB"/>
        </w:rPr>
      </w:pPr>
    </w:p>
    <w:p w14:paraId="6FFB0DE5" w14:textId="77777777" w:rsidR="00657E6B" w:rsidRPr="00657E6B" w:rsidRDefault="00657E6B" w:rsidP="00657E6B">
      <w:pPr>
        <w:rPr>
          <w:rFonts w:asciiTheme="minorHAnsi" w:hAnsiTheme="minorHAnsi" w:cstheme="minorHAnsi"/>
          <w:sz w:val="24"/>
          <w:lang w:eastAsia="en-GB"/>
        </w:rPr>
      </w:pPr>
      <w:r w:rsidRPr="00657E6B">
        <w:rPr>
          <w:rFonts w:asciiTheme="minorHAnsi" w:hAnsiTheme="minorHAnsi" w:cstheme="minorHAnsi"/>
          <w:sz w:val="24"/>
          <w:lang w:eastAsia="en-GB"/>
        </w:rPr>
        <w:t xml:space="preserve">“Unlike </w:t>
      </w:r>
      <w:r w:rsidRPr="00657E6B">
        <w:rPr>
          <w:rFonts w:asciiTheme="minorHAnsi" w:hAnsiTheme="minorHAnsi" w:cstheme="minorHAnsi"/>
          <w:sz w:val="24"/>
        </w:rPr>
        <w:t xml:space="preserve">scanning inspection systems, </w:t>
      </w:r>
      <w:r w:rsidRPr="00657E6B">
        <w:rPr>
          <w:rFonts w:asciiTheme="minorHAnsi" w:hAnsiTheme="minorHAnsi" w:cstheme="minorHAnsi"/>
          <w:sz w:val="24"/>
          <w:lang w:eastAsia="en-GB"/>
        </w:rPr>
        <w:t xml:space="preserve">we are monitoring each individual yarn position in real time,” says </w:t>
      </w:r>
      <w:proofErr w:type="spellStart"/>
      <w:r w:rsidRPr="00657E6B">
        <w:rPr>
          <w:rFonts w:asciiTheme="minorHAnsi" w:hAnsiTheme="minorHAnsi" w:cstheme="minorHAnsi"/>
          <w:sz w:val="24"/>
          <w:lang w:eastAsia="en-GB"/>
        </w:rPr>
        <w:t>Eltex</w:t>
      </w:r>
      <w:proofErr w:type="spellEnd"/>
      <w:r w:rsidRPr="00657E6B">
        <w:rPr>
          <w:rFonts w:asciiTheme="minorHAnsi" w:hAnsiTheme="minorHAnsi" w:cstheme="minorHAnsi"/>
          <w:sz w:val="24"/>
          <w:lang w:eastAsia="en-GB"/>
        </w:rPr>
        <w:t xml:space="preserve"> </w:t>
      </w:r>
      <w:r w:rsidRPr="00657E6B">
        <w:rPr>
          <w:rFonts w:asciiTheme="minorHAnsi" w:hAnsiTheme="minorHAnsi" w:cstheme="minorHAnsi"/>
          <w:sz w:val="24"/>
        </w:rPr>
        <w:t>managing director Brian</w:t>
      </w:r>
      <w:r w:rsidRPr="00657E6B">
        <w:rPr>
          <w:rFonts w:asciiTheme="minorHAnsi" w:hAnsiTheme="minorHAnsi" w:cstheme="minorHAnsi"/>
          <w:sz w:val="24"/>
          <w:lang w:eastAsia="en-GB"/>
        </w:rPr>
        <w:t xml:space="preserve"> Hicks. “As a consequence, we have concentrated on the further miniaturisation of our sensors, as will be demonstrated at ITMA 2019.”</w:t>
      </w:r>
    </w:p>
    <w:p w14:paraId="0D50FCE9" w14:textId="77777777" w:rsidR="00657E6B" w:rsidRPr="00657E6B" w:rsidRDefault="00657E6B" w:rsidP="00657E6B">
      <w:pPr>
        <w:rPr>
          <w:rFonts w:asciiTheme="minorHAnsi" w:hAnsiTheme="minorHAnsi" w:cstheme="minorHAnsi"/>
          <w:sz w:val="24"/>
        </w:rPr>
      </w:pPr>
    </w:p>
    <w:p w14:paraId="77032DB7"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At successive ITMA shows, IRO AB has also consistently introduced new milestones in the field of yarn feeding technology for weaving machines, and ITMA 2019 will be no exception.</w:t>
      </w:r>
    </w:p>
    <w:p w14:paraId="4FFDB2BA"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“Following significant investment in our R&amp;D capabilities, we have been making great progress in further boosting the efficiency and performance of our expanding X3 range,” says IRO AB Managing Director and Chairman of TMAS Mikael Äremann. “I can’t remember a time since the 1980s when we had so many new innovations to unveil at an ITMA, and I’m greatly looking forward to the positive response to them we are anticipating in Barcelona this June.”</w:t>
      </w:r>
    </w:p>
    <w:p w14:paraId="52BE5D1D" w14:textId="77777777" w:rsidR="00657E6B" w:rsidRPr="00657E6B" w:rsidRDefault="00657E6B" w:rsidP="00657E6B">
      <w:pPr>
        <w:rPr>
          <w:rFonts w:asciiTheme="minorHAnsi" w:hAnsiTheme="minorHAnsi" w:cstheme="minorHAnsi"/>
          <w:sz w:val="24"/>
        </w:rPr>
      </w:pPr>
    </w:p>
    <w:p w14:paraId="6C070FAD"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Resource savings</w:t>
      </w:r>
    </w:p>
    <w:p w14:paraId="65F1607F"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ITMA 2019 will meanwhile see the launch of </w:t>
      </w:r>
      <w:proofErr w:type="spellStart"/>
      <w:r w:rsidRPr="00657E6B">
        <w:rPr>
          <w:rFonts w:asciiTheme="minorHAnsi" w:hAnsiTheme="minorHAnsi" w:cstheme="minorHAnsi"/>
          <w:sz w:val="24"/>
        </w:rPr>
        <w:t>TexCoat</w:t>
      </w:r>
      <w:proofErr w:type="spellEnd"/>
      <w:r w:rsidRPr="00657E6B">
        <w:rPr>
          <w:rFonts w:asciiTheme="minorHAnsi" w:hAnsiTheme="minorHAnsi" w:cstheme="minorHAnsi"/>
          <w:sz w:val="24"/>
        </w:rPr>
        <w:t xml:space="preserve"> G4 – the next generation of Baldwin Technology’s non-contact precision application system for fabric finishing. The </w:t>
      </w:r>
      <w:proofErr w:type="spellStart"/>
      <w:r w:rsidRPr="00657E6B">
        <w:rPr>
          <w:rFonts w:asciiTheme="minorHAnsi" w:hAnsiTheme="minorHAnsi" w:cstheme="minorHAnsi"/>
          <w:sz w:val="24"/>
        </w:rPr>
        <w:t>TexCoat</w:t>
      </w:r>
      <w:proofErr w:type="spellEnd"/>
      <w:r w:rsidRPr="00657E6B">
        <w:rPr>
          <w:rFonts w:asciiTheme="minorHAnsi" w:hAnsiTheme="minorHAnsi" w:cstheme="minorHAnsi"/>
          <w:sz w:val="24"/>
        </w:rPr>
        <w:t xml:space="preserve"> G4 enables a continuously high-quality and productive textile finishing process with zero chemistry waste and minimised water and energy consumption.</w:t>
      </w:r>
    </w:p>
    <w:p w14:paraId="780FE3B1" w14:textId="77777777" w:rsidR="00657E6B" w:rsidRPr="00657E6B" w:rsidRDefault="00657E6B" w:rsidP="00657E6B">
      <w:pPr>
        <w:rPr>
          <w:rFonts w:asciiTheme="minorHAnsi" w:hAnsiTheme="minorHAnsi" w:cstheme="minorHAnsi"/>
          <w:sz w:val="24"/>
        </w:rPr>
      </w:pPr>
    </w:p>
    <w:p w14:paraId="149EEB4C"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The non-contact spray technology brings a range of advantages including single or double-sided </w:t>
      </w:r>
      <w:proofErr w:type="gramStart"/>
      <w:r w:rsidRPr="00657E6B">
        <w:rPr>
          <w:rFonts w:asciiTheme="minorHAnsi" w:hAnsiTheme="minorHAnsi" w:cstheme="minorHAnsi"/>
          <w:sz w:val="24"/>
        </w:rPr>
        <w:t>application,  the</w:t>
      </w:r>
      <w:proofErr w:type="gramEnd"/>
      <w:r w:rsidRPr="00657E6B">
        <w:rPr>
          <w:rFonts w:asciiTheme="minorHAnsi" w:hAnsiTheme="minorHAnsi" w:cstheme="minorHAnsi"/>
          <w:sz w:val="24"/>
        </w:rPr>
        <w:t xml:space="preserve"> elimination of Foulard bath contamination, low wet pick-up levels leading to the elimination of drying steps, zero chemistry waste in changeovers of chemistry, colour or fabric, and the possibility of batch reporting, visibility of pad loading, chemical usage etc.</w:t>
      </w:r>
    </w:p>
    <w:p w14:paraId="2FB58EF6" w14:textId="77777777" w:rsidR="00657E6B" w:rsidRPr="00657E6B" w:rsidRDefault="00657E6B" w:rsidP="00657E6B">
      <w:pPr>
        <w:rPr>
          <w:rFonts w:asciiTheme="minorHAnsi" w:hAnsiTheme="minorHAnsi" w:cstheme="minorHAnsi"/>
          <w:sz w:val="24"/>
        </w:rPr>
      </w:pPr>
    </w:p>
    <w:p w14:paraId="633A50BA" w14:textId="77777777" w:rsidR="00657E6B" w:rsidRPr="00657E6B" w:rsidRDefault="00657E6B" w:rsidP="00657E6B">
      <w:pPr>
        <w:rPr>
          <w:rFonts w:asciiTheme="minorHAnsi" w:hAnsiTheme="minorHAnsi" w:cstheme="minorHAnsi"/>
          <w:sz w:val="24"/>
        </w:rPr>
      </w:pPr>
    </w:p>
    <w:p w14:paraId="4F37D5D9"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sz w:val="24"/>
        </w:rPr>
        <w:lastRenderedPageBreak/>
        <w:t xml:space="preserve">"We are immensely proud to be launching the </w:t>
      </w:r>
      <w:proofErr w:type="spellStart"/>
      <w:r w:rsidRPr="00657E6B">
        <w:rPr>
          <w:rFonts w:asciiTheme="minorHAnsi" w:hAnsiTheme="minorHAnsi" w:cstheme="minorHAnsi"/>
          <w:sz w:val="24"/>
        </w:rPr>
        <w:t>TexCoat</w:t>
      </w:r>
      <w:proofErr w:type="spellEnd"/>
      <w:r w:rsidRPr="00657E6B">
        <w:rPr>
          <w:rFonts w:asciiTheme="minorHAnsi" w:hAnsiTheme="minorHAnsi" w:cstheme="minorHAnsi"/>
          <w:sz w:val="24"/>
        </w:rPr>
        <w:t xml:space="preserve"> G4 at ITMA 2019,” says Eric </w:t>
      </w:r>
      <w:proofErr w:type="spellStart"/>
      <w:r w:rsidRPr="00657E6B">
        <w:rPr>
          <w:rFonts w:asciiTheme="minorHAnsi" w:hAnsiTheme="minorHAnsi" w:cstheme="minorHAnsi"/>
          <w:sz w:val="24"/>
        </w:rPr>
        <w:t>Norling</w:t>
      </w:r>
      <w:proofErr w:type="spellEnd"/>
      <w:r w:rsidRPr="00657E6B">
        <w:rPr>
          <w:rFonts w:asciiTheme="minorHAnsi" w:hAnsiTheme="minorHAnsi" w:cstheme="minorHAnsi"/>
          <w:sz w:val="24"/>
        </w:rPr>
        <w:t xml:space="preserve">, Baldwin’s segment leader for precision application technology. “This is an opportunity to assess innovation-enhancing productivity, while saving valuable resources and contributing to a sustainable future. The </w:t>
      </w:r>
      <w:proofErr w:type="spellStart"/>
      <w:r w:rsidRPr="00657E6B">
        <w:rPr>
          <w:rFonts w:asciiTheme="minorHAnsi" w:hAnsiTheme="minorHAnsi" w:cstheme="minorHAnsi"/>
          <w:sz w:val="24"/>
        </w:rPr>
        <w:t>TexCoat</w:t>
      </w:r>
      <w:proofErr w:type="spellEnd"/>
      <w:r w:rsidRPr="00657E6B">
        <w:rPr>
          <w:rFonts w:asciiTheme="minorHAnsi" w:hAnsiTheme="minorHAnsi" w:cstheme="minorHAnsi"/>
          <w:sz w:val="24"/>
        </w:rPr>
        <w:t xml:space="preserve"> G4 can process a wide range of low-viscosity water-based chemicals, such as water-repellents, softeners, anti-microbial and more.” </w:t>
      </w:r>
    </w:p>
    <w:p w14:paraId="2C13BD5A" w14:textId="77777777" w:rsidR="00657E6B" w:rsidRPr="00657E6B" w:rsidRDefault="00657E6B" w:rsidP="00657E6B">
      <w:pPr>
        <w:rPr>
          <w:rFonts w:asciiTheme="minorHAnsi" w:hAnsiTheme="minorHAnsi" w:cstheme="minorHAnsi"/>
          <w:sz w:val="24"/>
        </w:rPr>
      </w:pPr>
    </w:p>
    <w:p w14:paraId="0C53DF2B"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 xml:space="preserve">Other TMAS companies exhibiting in Barcelona include </w:t>
      </w:r>
      <w:proofErr w:type="spellStart"/>
      <w:r w:rsidRPr="00657E6B">
        <w:rPr>
          <w:rFonts w:asciiTheme="minorHAnsi" w:hAnsiTheme="minorHAnsi" w:cstheme="minorHAnsi"/>
          <w:sz w:val="24"/>
        </w:rPr>
        <w:t>Texo</w:t>
      </w:r>
      <w:proofErr w:type="spellEnd"/>
      <w:r w:rsidRPr="00657E6B">
        <w:rPr>
          <w:rFonts w:asciiTheme="minorHAnsi" w:hAnsiTheme="minorHAnsi" w:cstheme="minorHAnsi"/>
          <w:sz w:val="24"/>
        </w:rPr>
        <w:t xml:space="preserve"> AB, whose wide-width weaving looms make the belts for machines on which half of the world’s paper is made, ES-</w:t>
      </w:r>
      <w:proofErr w:type="spellStart"/>
      <w:r w:rsidRPr="00657E6B">
        <w:rPr>
          <w:rFonts w:asciiTheme="minorHAnsi" w:hAnsiTheme="minorHAnsi" w:cstheme="minorHAnsi"/>
          <w:sz w:val="24"/>
        </w:rPr>
        <w:t>Automatex</w:t>
      </w:r>
      <w:proofErr w:type="spellEnd"/>
      <w:r w:rsidRPr="00657E6B">
        <w:rPr>
          <w:rFonts w:asciiTheme="minorHAnsi" w:hAnsiTheme="minorHAnsi" w:cstheme="minorHAnsi"/>
          <w:sz w:val="24"/>
        </w:rPr>
        <w:t xml:space="preserve">, which specialises in bespoke automation concepts and </w:t>
      </w:r>
      <w:proofErr w:type="spellStart"/>
      <w:r w:rsidRPr="00657E6B">
        <w:rPr>
          <w:rFonts w:asciiTheme="minorHAnsi" w:hAnsiTheme="minorHAnsi" w:cstheme="minorHAnsi"/>
          <w:sz w:val="24"/>
        </w:rPr>
        <w:t>Svegea</w:t>
      </w:r>
      <w:proofErr w:type="spellEnd"/>
      <w:r w:rsidRPr="00657E6B">
        <w:rPr>
          <w:rFonts w:asciiTheme="minorHAnsi" w:hAnsiTheme="minorHAnsi" w:cstheme="minorHAnsi"/>
          <w:sz w:val="24"/>
        </w:rPr>
        <w:t xml:space="preserve">, a company leading the field in a number </w:t>
      </w:r>
      <w:proofErr w:type="spellStart"/>
      <w:r w:rsidRPr="00657E6B">
        <w:rPr>
          <w:rFonts w:asciiTheme="minorHAnsi" w:hAnsiTheme="minorHAnsi" w:cstheme="minorHAnsi"/>
          <w:sz w:val="24"/>
        </w:rPr>
        <w:t>colarette</w:t>
      </w:r>
      <w:proofErr w:type="spellEnd"/>
      <w:r w:rsidRPr="00657E6B">
        <w:rPr>
          <w:rFonts w:asciiTheme="minorHAnsi" w:hAnsiTheme="minorHAnsi" w:cstheme="minorHAnsi"/>
          <w:sz w:val="24"/>
        </w:rPr>
        <w:t xml:space="preserve"> machines and cutting and slitting equipment.</w:t>
      </w:r>
    </w:p>
    <w:p w14:paraId="08A53450" w14:textId="77777777" w:rsidR="00657E6B" w:rsidRPr="00657E6B" w:rsidRDefault="00657E6B" w:rsidP="00657E6B">
      <w:pPr>
        <w:rPr>
          <w:rFonts w:asciiTheme="minorHAnsi" w:hAnsiTheme="minorHAnsi" w:cstheme="minorHAnsi"/>
          <w:sz w:val="24"/>
        </w:rPr>
      </w:pPr>
    </w:p>
    <w:p w14:paraId="44D4A3AC" w14:textId="77777777" w:rsidR="00657E6B" w:rsidRPr="00657E6B" w:rsidRDefault="00657E6B" w:rsidP="00657E6B">
      <w:pPr>
        <w:rPr>
          <w:rFonts w:asciiTheme="minorHAnsi" w:hAnsiTheme="minorHAnsi" w:cstheme="minorHAnsi"/>
          <w:sz w:val="24"/>
        </w:rPr>
      </w:pPr>
      <w:r w:rsidRPr="00657E6B">
        <w:rPr>
          <w:rFonts w:asciiTheme="minorHAnsi" w:hAnsiTheme="minorHAnsi" w:cstheme="minorHAnsi"/>
          <w:sz w:val="24"/>
        </w:rPr>
        <w:t>“At the last ITMA in 2015 in Milan, there was much talk about Industry 4.0 technologies but certainly from the perspective of TMAS, ITMA 2019 will be the place for concrete solutions as to how data and the new tools we have available can be exploited to the full,” says Therese Premler-Andersson. “There is already much more networking between the companies, with software very much the enabler and common interfaces bringing ideas closer together. We are greatly looking forward to further exchanges of ideas when meeting with customers old and new in Barcelona.”</w:t>
      </w:r>
    </w:p>
    <w:p w14:paraId="2C97E9AF" w14:textId="77777777" w:rsidR="00657E6B" w:rsidRPr="00657E6B" w:rsidRDefault="00657E6B" w:rsidP="00657E6B">
      <w:pPr>
        <w:pStyle w:val="Liststycke"/>
        <w:spacing w:after="0" w:line="240" w:lineRule="auto"/>
        <w:ind w:left="0"/>
        <w:rPr>
          <w:rFonts w:asciiTheme="minorHAnsi" w:hAnsiTheme="minorHAnsi" w:cstheme="minorHAnsi"/>
          <w:sz w:val="24"/>
          <w:szCs w:val="24"/>
        </w:rPr>
      </w:pPr>
    </w:p>
    <w:p w14:paraId="5AEC9D23" w14:textId="77777777" w:rsidR="00657E6B" w:rsidRPr="00657E6B" w:rsidRDefault="00657E6B" w:rsidP="00657E6B">
      <w:pPr>
        <w:rPr>
          <w:rFonts w:asciiTheme="minorHAnsi" w:hAnsiTheme="minorHAnsi" w:cstheme="minorHAnsi"/>
          <w:b/>
          <w:lang w:val="en-US"/>
        </w:rPr>
      </w:pPr>
      <w:r w:rsidRPr="00657E6B">
        <w:rPr>
          <w:rFonts w:asciiTheme="minorHAnsi" w:hAnsiTheme="minorHAnsi" w:cstheme="minorHAnsi"/>
          <w:b/>
          <w:lang w:val="en-US"/>
        </w:rPr>
        <w:t>Members of the Textile Machinery Association of Sweden at ITMA 2019:</w:t>
      </w:r>
    </w:p>
    <w:p w14:paraId="42553B41" w14:textId="77777777" w:rsidR="00657E6B" w:rsidRPr="00657E6B" w:rsidRDefault="00657E6B" w:rsidP="00657E6B">
      <w:pPr>
        <w:rPr>
          <w:rFonts w:asciiTheme="minorHAnsi" w:hAnsiTheme="minorHAnsi" w:cstheme="minorHAnsi"/>
          <w:lang w:val="en-US"/>
        </w:rPr>
      </w:pPr>
      <w:r w:rsidRPr="00657E6B">
        <w:rPr>
          <w:rFonts w:asciiTheme="minorHAnsi" w:hAnsiTheme="minorHAnsi" w:cstheme="minorHAnsi"/>
          <w:lang w:val="en-US"/>
        </w:rPr>
        <w:t xml:space="preserve">ACG </w:t>
      </w:r>
      <w:proofErr w:type="spellStart"/>
      <w:r w:rsidRPr="00657E6B">
        <w:rPr>
          <w:rFonts w:asciiTheme="minorHAnsi" w:hAnsiTheme="minorHAnsi" w:cstheme="minorHAnsi"/>
          <w:lang w:val="en-US"/>
        </w:rPr>
        <w:t>Kinna</w:t>
      </w:r>
      <w:proofErr w:type="spellEnd"/>
      <w:r w:rsidRPr="00657E6B">
        <w:rPr>
          <w:rFonts w:asciiTheme="minorHAnsi" w:hAnsiTheme="minorHAnsi" w:cstheme="minorHAnsi"/>
          <w:lang w:val="en-US"/>
        </w:rPr>
        <w:t xml:space="preserve"> Automatic AB </w:t>
      </w:r>
      <w:r w:rsidRPr="00657E6B">
        <w:rPr>
          <w:rFonts w:asciiTheme="minorHAnsi" w:hAnsiTheme="minorHAnsi" w:cstheme="minorHAnsi"/>
          <w:lang w:val="en-US"/>
        </w:rPr>
        <w:tab/>
        <w:t>H3 D239</w:t>
      </w:r>
      <w:r w:rsidRPr="00657E6B">
        <w:rPr>
          <w:rFonts w:asciiTheme="minorHAnsi" w:hAnsiTheme="minorHAnsi" w:cstheme="minorHAnsi"/>
          <w:lang w:val="en-US"/>
        </w:rPr>
        <w:tab/>
        <w:t>kinnaautomatic.com</w:t>
      </w:r>
    </w:p>
    <w:p w14:paraId="5ACF09E6" w14:textId="77777777" w:rsidR="00657E6B" w:rsidRPr="00657E6B" w:rsidRDefault="00657E6B" w:rsidP="00657E6B">
      <w:pPr>
        <w:rPr>
          <w:rFonts w:asciiTheme="minorHAnsi" w:hAnsiTheme="minorHAnsi" w:cstheme="minorHAnsi"/>
          <w:lang w:val="en-US"/>
        </w:rPr>
      </w:pPr>
      <w:r w:rsidRPr="00657E6B">
        <w:rPr>
          <w:rFonts w:asciiTheme="minorHAnsi" w:hAnsiTheme="minorHAnsi" w:cstheme="minorHAnsi"/>
          <w:lang w:val="en-US"/>
        </w:rPr>
        <w:t xml:space="preserve">Baldwin </w:t>
      </w:r>
      <w:proofErr w:type="gramStart"/>
      <w:r w:rsidRPr="00657E6B">
        <w:rPr>
          <w:rFonts w:asciiTheme="minorHAnsi" w:hAnsiTheme="minorHAnsi" w:cstheme="minorHAnsi"/>
          <w:lang w:val="en-US"/>
        </w:rPr>
        <w:t>Technology  AB</w:t>
      </w:r>
      <w:proofErr w:type="gramEnd"/>
      <w:r w:rsidRPr="00657E6B">
        <w:rPr>
          <w:rFonts w:asciiTheme="minorHAnsi" w:hAnsiTheme="minorHAnsi" w:cstheme="minorHAnsi"/>
          <w:lang w:val="en-US"/>
        </w:rPr>
        <w:tab/>
        <w:t>H2 A204</w:t>
      </w:r>
      <w:r w:rsidRPr="00657E6B">
        <w:rPr>
          <w:rFonts w:asciiTheme="minorHAnsi" w:hAnsiTheme="minorHAnsi" w:cstheme="minorHAnsi"/>
          <w:lang w:val="en-US"/>
        </w:rPr>
        <w:tab/>
        <w:t>baldwintech.com</w:t>
      </w:r>
    </w:p>
    <w:p w14:paraId="53BB9BDD" w14:textId="77777777" w:rsidR="00657E6B" w:rsidRPr="00657E6B" w:rsidRDefault="00657E6B" w:rsidP="00657E6B">
      <w:pPr>
        <w:rPr>
          <w:rFonts w:asciiTheme="minorHAnsi" w:hAnsiTheme="minorHAnsi" w:cstheme="minorHAnsi"/>
          <w:lang w:val="en-US"/>
        </w:rPr>
      </w:pPr>
      <w:proofErr w:type="spellStart"/>
      <w:r w:rsidRPr="00657E6B">
        <w:rPr>
          <w:rFonts w:asciiTheme="minorHAnsi" w:hAnsiTheme="minorHAnsi" w:cstheme="minorHAnsi"/>
          <w:lang w:val="en-US"/>
        </w:rPr>
        <w:t>Eltex</w:t>
      </w:r>
      <w:proofErr w:type="spellEnd"/>
      <w:r w:rsidRPr="00657E6B">
        <w:rPr>
          <w:rFonts w:asciiTheme="minorHAnsi" w:hAnsiTheme="minorHAnsi" w:cstheme="minorHAnsi"/>
          <w:lang w:val="en-US"/>
        </w:rPr>
        <w:t xml:space="preserve"> of Sweden AB</w:t>
      </w:r>
      <w:r w:rsidRPr="00657E6B">
        <w:rPr>
          <w:rFonts w:asciiTheme="minorHAnsi" w:hAnsiTheme="minorHAnsi" w:cstheme="minorHAnsi"/>
          <w:lang w:val="en-US"/>
        </w:rPr>
        <w:tab/>
      </w:r>
      <w:r w:rsidRPr="00657E6B">
        <w:rPr>
          <w:rFonts w:asciiTheme="minorHAnsi" w:hAnsiTheme="minorHAnsi" w:cstheme="minorHAnsi"/>
          <w:lang w:val="en-US"/>
        </w:rPr>
        <w:tab/>
        <w:t>H4 B102</w:t>
      </w:r>
      <w:r w:rsidRPr="00657E6B">
        <w:rPr>
          <w:rFonts w:asciiTheme="minorHAnsi" w:hAnsiTheme="minorHAnsi" w:cstheme="minorHAnsi"/>
          <w:lang w:val="en-US"/>
        </w:rPr>
        <w:tab/>
        <w:t>eltex.se</w:t>
      </w:r>
    </w:p>
    <w:p w14:paraId="5F5748EC" w14:textId="77777777" w:rsidR="00657E6B" w:rsidRPr="00657E6B" w:rsidRDefault="00657E6B" w:rsidP="00657E6B">
      <w:pPr>
        <w:rPr>
          <w:rFonts w:asciiTheme="minorHAnsi" w:hAnsiTheme="minorHAnsi" w:cstheme="minorHAnsi"/>
          <w:lang w:val="en-US"/>
        </w:rPr>
      </w:pPr>
      <w:r w:rsidRPr="00657E6B">
        <w:rPr>
          <w:rFonts w:asciiTheme="minorHAnsi" w:hAnsiTheme="minorHAnsi" w:cstheme="minorHAnsi"/>
          <w:lang w:val="en-US"/>
        </w:rPr>
        <w:t xml:space="preserve">ES </w:t>
      </w:r>
      <w:proofErr w:type="spellStart"/>
      <w:r w:rsidRPr="00657E6B">
        <w:rPr>
          <w:rFonts w:asciiTheme="minorHAnsi" w:hAnsiTheme="minorHAnsi" w:cstheme="minorHAnsi"/>
          <w:lang w:val="en-US"/>
        </w:rPr>
        <w:t>Automatex</w:t>
      </w:r>
      <w:proofErr w:type="spellEnd"/>
      <w:r w:rsidRPr="00657E6B">
        <w:rPr>
          <w:rFonts w:asciiTheme="minorHAnsi" w:hAnsiTheme="minorHAnsi" w:cstheme="minorHAnsi"/>
          <w:lang w:val="en-US"/>
        </w:rPr>
        <w:t xml:space="preserve"> Solution AB</w:t>
      </w:r>
      <w:r w:rsidRPr="00657E6B">
        <w:rPr>
          <w:rFonts w:asciiTheme="minorHAnsi" w:hAnsiTheme="minorHAnsi" w:cstheme="minorHAnsi"/>
          <w:lang w:val="en-US"/>
        </w:rPr>
        <w:tab/>
        <w:t>H3 C250</w:t>
      </w:r>
      <w:r w:rsidRPr="00657E6B">
        <w:rPr>
          <w:rFonts w:asciiTheme="minorHAnsi" w:hAnsiTheme="minorHAnsi" w:cstheme="minorHAnsi"/>
          <w:lang w:val="en-US"/>
        </w:rPr>
        <w:tab/>
        <w:t>automatex.com</w:t>
      </w:r>
    </w:p>
    <w:p w14:paraId="32956532" w14:textId="77777777" w:rsidR="00657E6B" w:rsidRPr="00657E6B" w:rsidRDefault="00657E6B" w:rsidP="00657E6B">
      <w:pPr>
        <w:rPr>
          <w:rFonts w:asciiTheme="minorHAnsi" w:hAnsiTheme="minorHAnsi" w:cstheme="minorHAnsi"/>
          <w:lang w:val="en-US"/>
        </w:rPr>
      </w:pPr>
      <w:r w:rsidRPr="00657E6B">
        <w:rPr>
          <w:rFonts w:asciiTheme="minorHAnsi" w:hAnsiTheme="minorHAnsi" w:cstheme="minorHAnsi"/>
          <w:lang w:val="en-US"/>
        </w:rPr>
        <w:t>Eton Systems AB</w:t>
      </w:r>
      <w:r w:rsidRPr="00657E6B">
        <w:rPr>
          <w:rFonts w:asciiTheme="minorHAnsi" w:hAnsiTheme="minorHAnsi" w:cstheme="minorHAnsi"/>
          <w:lang w:val="en-US"/>
        </w:rPr>
        <w:tab/>
      </w:r>
      <w:r w:rsidRPr="00657E6B">
        <w:rPr>
          <w:rFonts w:asciiTheme="minorHAnsi" w:hAnsiTheme="minorHAnsi" w:cstheme="minorHAnsi"/>
          <w:lang w:val="en-US"/>
        </w:rPr>
        <w:tab/>
        <w:t>H2 A214</w:t>
      </w:r>
      <w:r w:rsidRPr="00657E6B">
        <w:rPr>
          <w:rFonts w:asciiTheme="minorHAnsi" w:hAnsiTheme="minorHAnsi" w:cstheme="minorHAnsi"/>
          <w:lang w:val="en-US"/>
        </w:rPr>
        <w:tab/>
        <w:t>etonsystems.com</w:t>
      </w:r>
    </w:p>
    <w:p w14:paraId="2857F260" w14:textId="77777777" w:rsidR="00657E6B" w:rsidRPr="00657E6B" w:rsidRDefault="00657E6B" w:rsidP="00657E6B">
      <w:pPr>
        <w:rPr>
          <w:rFonts w:asciiTheme="minorHAnsi" w:hAnsiTheme="minorHAnsi" w:cstheme="minorHAnsi"/>
          <w:lang w:val="en-US"/>
        </w:rPr>
      </w:pPr>
      <w:r w:rsidRPr="00657E6B">
        <w:rPr>
          <w:rFonts w:asciiTheme="minorHAnsi" w:hAnsiTheme="minorHAnsi" w:cstheme="minorHAnsi"/>
          <w:lang w:val="en-US"/>
        </w:rPr>
        <w:t>IRO AB</w:t>
      </w:r>
      <w:r w:rsidRPr="00657E6B">
        <w:rPr>
          <w:rFonts w:asciiTheme="minorHAnsi" w:hAnsiTheme="minorHAnsi" w:cstheme="minorHAnsi"/>
          <w:lang w:val="en-US"/>
        </w:rPr>
        <w:tab/>
      </w:r>
      <w:r w:rsidRPr="00657E6B">
        <w:rPr>
          <w:rFonts w:asciiTheme="minorHAnsi" w:hAnsiTheme="minorHAnsi" w:cstheme="minorHAnsi"/>
          <w:lang w:val="en-US"/>
        </w:rPr>
        <w:tab/>
      </w:r>
      <w:r w:rsidRPr="00657E6B">
        <w:rPr>
          <w:rFonts w:asciiTheme="minorHAnsi" w:hAnsiTheme="minorHAnsi" w:cstheme="minorHAnsi"/>
          <w:lang w:val="en-US"/>
        </w:rPr>
        <w:tab/>
        <w:t>H4 A206b</w:t>
      </w:r>
      <w:r w:rsidRPr="00657E6B">
        <w:rPr>
          <w:rFonts w:asciiTheme="minorHAnsi" w:hAnsiTheme="minorHAnsi" w:cstheme="minorHAnsi"/>
          <w:lang w:val="en-US"/>
        </w:rPr>
        <w:tab/>
        <w:t>iroab.com</w:t>
      </w:r>
    </w:p>
    <w:p w14:paraId="50FA2417" w14:textId="77777777" w:rsidR="00657E6B" w:rsidRPr="00657E6B" w:rsidRDefault="00657E6B" w:rsidP="00657E6B">
      <w:pPr>
        <w:rPr>
          <w:rFonts w:asciiTheme="minorHAnsi" w:hAnsiTheme="minorHAnsi" w:cstheme="minorHAnsi"/>
          <w:lang w:val="en-US"/>
        </w:rPr>
      </w:pPr>
      <w:proofErr w:type="spellStart"/>
      <w:r w:rsidRPr="00657E6B">
        <w:rPr>
          <w:rFonts w:asciiTheme="minorHAnsi" w:hAnsiTheme="minorHAnsi" w:cstheme="minorHAnsi"/>
          <w:lang w:val="en-US"/>
        </w:rPr>
        <w:t>Svegea</w:t>
      </w:r>
      <w:proofErr w:type="spellEnd"/>
      <w:r w:rsidRPr="00657E6B">
        <w:rPr>
          <w:rFonts w:asciiTheme="minorHAnsi" w:hAnsiTheme="minorHAnsi" w:cstheme="minorHAnsi"/>
          <w:lang w:val="en-US"/>
        </w:rPr>
        <w:t xml:space="preserve"> of Sweden AB </w:t>
      </w:r>
      <w:r w:rsidRPr="00657E6B">
        <w:rPr>
          <w:rFonts w:asciiTheme="minorHAnsi" w:hAnsiTheme="minorHAnsi" w:cstheme="minorHAnsi"/>
          <w:lang w:val="en-US"/>
        </w:rPr>
        <w:tab/>
        <w:t>H3 D250</w:t>
      </w:r>
      <w:r w:rsidRPr="00657E6B">
        <w:rPr>
          <w:rFonts w:asciiTheme="minorHAnsi" w:hAnsiTheme="minorHAnsi" w:cstheme="minorHAnsi"/>
          <w:lang w:val="en-US"/>
        </w:rPr>
        <w:tab/>
        <w:t>svegea.se</w:t>
      </w:r>
    </w:p>
    <w:p w14:paraId="274770AE" w14:textId="77777777" w:rsidR="00657E6B" w:rsidRPr="00657E6B" w:rsidRDefault="00657E6B" w:rsidP="00657E6B">
      <w:pPr>
        <w:rPr>
          <w:rFonts w:asciiTheme="minorHAnsi" w:hAnsiTheme="minorHAnsi" w:cstheme="minorHAnsi"/>
          <w:lang w:val="en-US"/>
        </w:rPr>
      </w:pPr>
      <w:proofErr w:type="spellStart"/>
      <w:r w:rsidRPr="00657E6B">
        <w:rPr>
          <w:rFonts w:asciiTheme="minorHAnsi" w:hAnsiTheme="minorHAnsi" w:cstheme="minorHAnsi"/>
          <w:lang w:val="en-US"/>
        </w:rPr>
        <w:t>Texo</w:t>
      </w:r>
      <w:proofErr w:type="spellEnd"/>
      <w:r w:rsidRPr="00657E6B">
        <w:rPr>
          <w:rFonts w:asciiTheme="minorHAnsi" w:hAnsiTheme="minorHAnsi" w:cstheme="minorHAnsi"/>
          <w:lang w:val="en-US"/>
        </w:rPr>
        <w:t xml:space="preserve"> AB</w:t>
      </w:r>
      <w:r w:rsidRPr="00657E6B">
        <w:rPr>
          <w:rFonts w:asciiTheme="minorHAnsi" w:hAnsiTheme="minorHAnsi" w:cstheme="minorHAnsi"/>
          <w:lang w:val="en-US"/>
        </w:rPr>
        <w:tab/>
      </w:r>
      <w:r w:rsidRPr="00657E6B">
        <w:rPr>
          <w:rFonts w:asciiTheme="minorHAnsi" w:hAnsiTheme="minorHAnsi" w:cstheme="minorHAnsi"/>
          <w:lang w:val="en-US"/>
        </w:rPr>
        <w:tab/>
      </w:r>
      <w:r w:rsidRPr="00657E6B">
        <w:rPr>
          <w:rFonts w:asciiTheme="minorHAnsi" w:hAnsiTheme="minorHAnsi" w:cstheme="minorHAnsi"/>
          <w:lang w:val="en-US"/>
        </w:rPr>
        <w:tab/>
        <w:t>H5 A101</w:t>
      </w:r>
      <w:r w:rsidRPr="00657E6B">
        <w:rPr>
          <w:rFonts w:asciiTheme="minorHAnsi" w:hAnsiTheme="minorHAnsi" w:cstheme="minorHAnsi"/>
          <w:lang w:val="en-US"/>
        </w:rPr>
        <w:tab/>
        <w:t>texo.se</w:t>
      </w:r>
    </w:p>
    <w:p w14:paraId="7ABA9362" w14:textId="77777777" w:rsidR="00657E6B" w:rsidRPr="00657E6B" w:rsidRDefault="00657E6B" w:rsidP="00657E6B">
      <w:pPr>
        <w:rPr>
          <w:rFonts w:asciiTheme="minorHAnsi" w:hAnsiTheme="minorHAnsi" w:cstheme="minorHAnsi"/>
          <w:sz w:val="24"/>
        </w:rPr>
      </w:pPr>
    </w:p>
    <w:p w14:paraId="62B4FE13" w14:textId="77777777" w:rsidR="00657E6B" w:rsidRPr="00657E6B" w:rsidRDefault="00657E6B" w:rsidP="00657E6B">
      <w:pPr>
        <w:rPr>
          <w:rFonts w:asciiTheme="minorHAnsi" w:hAnsiTheme="minorHAnsi" w:cstheme="minorHAnsi"/>
          <w:sz w:val="24"/>
        </w:rPr>
      </w:pPr>
    </w:p>
    <w:p w14:paraId="54841942" w14:textId="77777777" w:rsidR="00657E6B" w:rsidRPr="00657E6B" w:rsidRDefault="00657E6B" w:rsidP="00657E6B">
      <w:pPr>
        <w:rPr>
          <w:rFonts w:asciiTheme="minorHAnsi" w:hAnsiTheme="minorHAnsi" w:cstheme="minorHAnsi"/>
          <w:i/>
          <w:sz w:val="24"/>
        </w:rPr>
      </w:pPr>
      <w:r w:rsidRPr="00657E6B">
        <w:rPr>
          <w:rFonts w:asciiTheme="minorHAnsi" w:hAnsiTheme="minorHAnsi" w:cstheme="minorHAnsi"/>
          <w:i/>
          <w:sz w:val="24"/>
        </w:rPr>
        <w:t xml:space="preserve">Picture captions: </w:t>
      </w:r>
    </w:p>
    <w:p w14:paraId="6AC9EA91" w14:textId="77777777" w:rsidR="00657E6B" w:rsidRPr="00657E6B" w:rsidRDefault="00657E6B" w:rsidP="00657E6B">
      <w:pPr>
        <w:rPr>
          <w:rFonts w:asciiTheme="minorHAnsi" w:hAnsiTheme="minorHAnsi" w:cstheme="minorHAnsi"/>
          <w:sz w:val="24"/>
        </w:rPr>
      </w:pPr>
    </w:p>
    <w:p w14:paraId="5F38A49A"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 xml:space="preserve">TMAS1 </w:t>
      </w:r>
    </w:p>
    <w:p w14:paraId="1B0F7F64"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sz w:val="24"/>
        </w:rPr>
        <w:t>TMAS Secretary General Therese Premler-Andersson</w:t>
      </w:r>
    </w:p>
    <w:p w14:paraId="3C96D1D5" w14:textId="77777777" w:rsidR="00657E6B" w:rsidRPr="00657E6B" w:rsidRDefault="00657E6B" w:rsidP="00657E6B">
      <w:pPr>
        <w:rPr>
          <w:rFonts w:asciiTheme="minorHAnsi" w:hAnsiTheme="minorHAnsi" w:cstheme="minorHAnsi"/>
          <w:b/>
          <w:sz w:val="24"/>
        </w:rPr>
      </w:pPr>
    </w:p>
    <w:p w14:paraId="00FC9C31"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b/>
          <w:sz w:val="24"/>
        </w:rPr>
        <w:t>TMAS2</w:t>
      </w:r>
    </w:p>
    <w:p w14:paraId="7600C609" w14:textId="77777777" w:rsidR="00657E6B" w:rsidRPr="00657E6B" w:rsidRDefault="00657E6B" w:rsidP="00657E6B">
      <w:pPr>
        <w:rPr>
          <w:rFonts w:asciiTheme="minorHAnsi" w:hAnsiTheme="minorHAnsi" w:cstheme="minorHAnsi"/>
          <w:b/>
          <w:sz w:val="24"/>
        </w:rPr>
      </w:pPr>
      <w:r w:rsidRPr="00657E6B">
        <w:rPr>
          <w:rFonts w:asciiTheme="minorHAnsi" w:hAnsiTheme="minorHAnsi" w:cstheme="minorHAnsi"/>
          <w:sz w:val="24"/>
        </w:rPr>
        <w:t xml:space="preserve">Some of the TMAS innovations to be introduced at ITMA 2019 (clockwise from top left) – </w:t>
      </w:r>
      <w:proofErr w:type="spellStart"/>
      <w:r w:rsidRPr="00657E6B">
        <w:rPr>
          <w:rFonts w:asciiTheme="minorHAnsi" w:hAnsiTheme="minorHAnsi" w:cstheme="minorHAnsi"/>
          <w:sz w:val="24"/>
        </w:rPr>
        <w:t>Texo</w:t>
      </w:r>
      <w:proofErr w:type="spellEnd"/>
      <w:r w:rsidRPr="00657E6B">
        <w:rPr>
          <w:rFonts w:asciiTheme="minorHAnsi" w:hAnsiTheme="minorHAnsi" w:cstheme="minorHAnsi"/>
          <w:sz w:val="24"/>
        </w:rPr>
        <w:t xml:space="preserve"> AB wide-width weaving technology, Baldwin’s new </w:t>
      </w:r>
      <w:proofErr w:type="spellStart"/>
      <w:r w:rsidRPr="00657E6B">
        <w:rPr>
          <w:rFonts w:asciiTheme="minorHAnsi" w:hAnsiTheme="minorHAnsi" w:cstheme="minorHAnsi"/>
          <w:sz w:val="24"/>
        </w:rPr>
        <w:t>TexCoat</w:t>
      </w:r>
      <w:proofErr w:type="spellEnd"/>
      <w:r w:rsidRPr="00657E6B">
        <w:rPr>
          <w:rFonts w:asciiTheme="minorHAnsi" w:hAnsiTheme="minorHAnsi" w:cstheme="minorHAnsi"/>
          <w:sz w:val="24"/>
        </w:rPr>
        <w:t xml:space="preserve"> G4, the latest bias cutting system for technical textiles from </w:t>
      </w:r>
      <w:proofErr w:type="spellStart"/>
      <w:r w:rsidRPr="00657E6B">
        <w:rPr>
          <w:rFonts w:asciiTheme="minorHAnsi" w:hAnsiTheme="minorHAnsi" w:cstheme="minorHAnsi"/>
          <w:sz w:val="24"/>
        </w:rPr>
        <w:t>Svegea</w:t>
      </w:r>
      <w:proofErr w:type="spellEnd"/>
      <w:r w:rsidRPr="00657E6B">
        <w:rPr>
          <w:rFonts w:asciiTheme="minorHAnsi" w:hAnsiTheme="minorHAnsi" w:cstheme="minorHAnsi"/>
          <w:sz w:val="24"/>
        </w:rPr>
        <w:t xml:space="preserve">, Eton’s advanced material handling </w:t>
      </w:r>
      <w:proofErr w:type="gramStart"/>
      <w:r w:rsidRPr="00657E6B">
        <w:rPr>
          <w:rFonts w:asciiTheme="minorHAnsi" w:hAnsiTheme="minorHAnsi" w:cstheme="minorHAnsi"/>
          <w:sz w:val="24"/>
        </w:rPr>
        <w:t>solutions,  the</w:t>
      </w:r>
      <w:proofErr w:type="gramEnd"/>
      <w:r w:rsidRPr="00657E6B">
        <w:rPr>
          <w:rFonts w:asciiTheme="minorHAnsi" w:hAnsiTheme="minorHAnsi" w:cstheme="minorHAnsi"/>
          <w:sz w:val="24"/>
        </w:rPr>
        <w:t xml:space="preserve"> </w:t>
      </w:r>
      <w:proofErr w:type="spellStart"/>
      <w:r w:rsidRPr="00657E6B">
        <w:rPr>
          <w:rFonts w:asciiTheme="minorHAnsi" w:hAnsiTheme="minorHAnsi" w:cstheme="minorHAnsi"/>
          <w:sz w:val="24"/>
        </w:rPr>
        <w:t>Eltex</w:t>
      </w:r>
      <w:proofErr w:type="spellEnd"/>
      <w:r w:rsidRPr="00657E6B">
        <w:rPr>
          <w:rFonts w:asciiTheme="minorHAnsi" w:hAnsiTheme="minorHAnsi" w:cstheme="minorHAnsi"/>
          <w:sz w:val="24"/>
        </w:rPr>
        <w:t xml:space="preserve"> EYE yarn fault detection system on a synthetic grass line, and robotic handling from ACG </w:t>
      </w:r>
      <w:proofErr w:type="spellStart"/>
      <w:r w:rsidRPr="00657E6B">
        <w:rPr>
          <w:rFonts w:asciiTheme="minorHAnsi" w:hAnsiTheme="minorHAnsi" w:cstheme="minorHAnsi"/>
          <w:sz w:val="24"/>
        </w:rPr>
        <w:t>Kinna</w:t>
      </w:r>
      <w:proofErr w:type="spellEnd"/>
      <w:r w:rsidRPr="00657E6B">
        <w:rPr>
          <w:rFonts w:asciiTheme="minorHAnsi" w:hAnsiTheme="minorHAnsi" w:cstheme="minorHAnsi"/>
          <w:sz w:val="24"/>
        </w:rPr>
        <w:t>.</w:t>
      </w:r>
    </w:p>
    <w:p w14:paraId="4F37711C" w14:textId="77777777" w:rsidR="001E5B78" w:rsidRPr="00657E6B" w:rsidRDefault="001E5B78" w:rsidP="001E5B78">
      <w:pPr>
        <w:rPr>
          <w:rFonts w:asciiTheme="minorHAnsi" w:hAnsiTheme="minorHAnsi" w:cstheme="minorHAnsi"/>
          <w:sz w:val="24"/>
        </w:rPr>
      </w:pPr>
    </w:p>
    <w:p w14:paraId="71CCB64E" w14:textId="77777777" w:rsidR="00C74ADB" w:rsidRPr="00657E6B" w:rsidRDefault="00C74ADB" w:rsidP="00C74ADB">
      <w:pPr>
        <w:pStyle w:val="Adresse"/>
        <w:tabs>
          <w:tab w:val="clear" w:pos="7173"/>
          <w:tab w:val="clear" w:pos="8647"/>
        </w:tabs>
        <w:rPr>
          <w:rFonts w:asciiTheme="minorHAnsi" w:hAnsiTheme="minorHAnsi" w:cstheme="minorHAnsi"/>
          <w:sz w:val="24"/>
          <w:lang w:eastAsia="en-GB"/>
        </w:rPr>
      </w:pPr>
    </w:p>
    <w:p w14:paraId="6A15BAAD" w14:textId="77777777" w:rsidR="002E0907" w:rsidRPr="00657E6B" w:rsidRDefault="002E0907" w:rsidP="00ED2C81">
      <w:pPr>
        <w:spacing w:after="120"/>
        <w:rPr>
          <w:rFonts w:asciiTheme="minorHAnsi" w:hAnsiTheme="minorHAnsi" w:cstheme="minorHAnsi"/>
          <w:b/>
          <w:sz w:val="20"/>
        </w:rPr>
      </w:pPr>
      <w:r w:rsidRPr="00657E6B">
        <w:rPr>
          <w:rFonts w:asciiTheme="minorHAnsi" w:hAnsiTheme="minorHAnsi" w:cstheme="minorHAnsi"/>
          <w:b/>
          <w:sz w:val="20"/>
        </w:rPr>
        <w:t>FOOTNOTE TO EDITORS</w:t>
      </w:r>
    </w:p>
    <w:p w14:paraId="5EA76978" w14:textId="7FFE2D7F" w:rsidR="002E0907" w:rsidRPr="00657E6B" w:rsidRDefault="002E0907" w:rsidP="00ED2C81">
      <w:pPr>
        <w:spacing w:after="120"/>
        <w:rPr>
          <w:rFonts w:asciiTheme="minorHAnsi" w:hAnsiTheme="minorHAnsi" w:cstheme="minorHAnsi"/>
          <w:bCs/>
          <w:sz w:val="20"/>
        </w:rPr>
      </w:pPr>
      <w:r w:rsidRPr="00657E6B">
        <w:rPr>
          <w:rFonts w:asciiTheme="minorHAnsi" w:hAnsiTheme="minorHAnsi" w:cstheme="minorHAnsi"/>
          <w:bCs/>
          <w:sz w:val="20"/>
        </w:rPr>
        <w:t xml:space="preserve">Issued on behalf of </w:t>
      </w:r>
      <w:r w:rsidR="00343A22" w:rsidRPr="00657E6B">
        <w:rPr>
          <w:rFonts w:asciiTheme="minorHAnsi" w:hAnsiTheme="minorHAnsi" w:cstheme="minorHAnsi"/>
          <w:bCs/>
          <w:sz w:val="20"/>
        </w:rPr>
        <w:t>TMAS</w:t>
      </w:r>
      <w:r w:rsidR="00D66852" w:rsidRPr="00657E6B">
        <w:rPr>
          <w:rFonts w:asciiTheme="minorHAnsi" w:hAnsiTheme="minorHAnsi" w:cstheme="minorHAnsi"/>
          <w:bCs/>
          <w:sz w:val="20"/>
        </w:rPr>
        <w:t xml:space="preserve"> </w:t>
      </w:r>
      <w:r w:rsidR="00D46849" w:rsidRPr="00657E6B">
        <w:rPr>
          <w:rFonts w:asciiTheme="minorHAnsi" w:hAnsiTheme="minorHAnsi" w:cstheme="minorHAnsi"/>
          <w:bCs/>
          <w:sz w:val="20"/>
        </w:rPr>
        <w:t>by AWOL Media</w:t>
      </w:r>
      <w:r w:rsidRPr="00657E6B">
        <w:rPr>
          <w:rFonts w:asciiTheme="minorHAnsi" w:hAnsiTheme="minorHAnsi" w:cstheme="minorHAnsi"/>
          <w:bCs/>
          <w:sz w:val="20"/>
        </w:rPr>
        <w:t>.</w:t>
      </w:r>
    </w:p>
    <w:p w14:paraId="57860CA4" w14:textId="77777777" w:rsidR="002E0907" w:rsidRPr="00657E6B" w:rsidRDefault="002E0907" w:rsidP="00ED2C81">
      <w:pPr>
        <w:pStyle w:val="Brdtext"/>
        <w:jc w:val="left"/>
        <w:rPr>
          <w:rFonts w:asciiTheme="minorHAnsi" w:hAnsiTheme="minorHAnsi" w:cstheme="minorHAnsi"/>
          <w:bCs/>
          <w:sz w:val="20"/>
        </w:rPr>
      </w:pPr>
      <w:r w:rsidRPr="00657E6B">
        <w:rPr>
          <w:rFonts w:asciiTheme="minorHAnsi" w:hAnsiTheme="minorHAnsi" w:cstheme="minorHAnsi"/>
          <w:bCs/>
          <w:sz w:val="20"/>
        </w:rPr>
        <w:t>For further information please contact:</w:t>
      </w:r>
    </w:p>
    <w:p w14:paraId="4C9FC692" w14:textId="77777777" w:rsidR="005F0C6C" w:rsidRPr="00657E6B" w:rsidRDefault="005F0C6C" w:rsidP="00ED2C81">
      <w:pPr>
        <w:pStyle w:val="Brdtext"/>
        <w:jc w:val="left"/>
        <w:rPr>
          <w:rFonts w:asciiTheme="minorHAnsi" w:hAnsiTheme="minorHAnsi" w:cstheme="minorHAnsi"/>
          <w:bCs/>
          <w:sz w:val="20"/>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657E6B" w14:paraId="5EF9200F" w14:textId="77777777" w:rsidTr="004E37FE">
        <w:trPr>
          <w:cantSplit/>
        </w:trPr>
        <w:tc>
          <w:tcPr>
            <w:tcW w:w="4465" w:type="dxa"/>
          </w:tcPr>
          <w:p w14:paraId="2891A476" w14:textId="77777777" w:rsidR="005F0C6C" w:rsidRPr="00657E6B" w:rsidRDefault="00AD6056"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Adrian Wilson</w:t>
            </w:r>
          </w:p>
          <w:p w14:paraId="765EF90A" w14:textId="77777777" w:rsidR="005F0C6C" w:rsidRPr="00657E6B" w:rsidRDefault="005F0C6C"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AWOL Media</w:t>
            </w:r>
          </w:p>
          <w:p w14:paraId="3484DAFC" w14:textId="77777777" w:rsidR="005F0C6C" w:rsidRPr="00657E6B" w:rsidRDefault="005F0C6C"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19 Sandal Cliff</w:t>
            </w:r>
          </w:p>
          <w:p w14:paraId="67D1D42E" w14:textId="77777777" w:rsidR="005F0C6C" w:rsidRPr="00657E6B" w:rsidRDefault="005F0C6C"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 xml:space="preserve"> Wakefield, </w:t>
            </w:r>
          </w:p>
          <w:p w14:paraId="77C5D25B" w14:textId="77777777" w:rsidR="005F0C6C" w:rsidRPr="00657E6B" w:rsidRDefault="005F0C6C"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 xml:space="preserve">West Yorkshire </w:t>
            </w:r>
          </w:p>
          <w:p w14:paraId="7B23F19A" w14:textId="77777777" w:rsidR="005F0C6C" w:rsidRPr="00657E6B" w:rsidRDefault="005F0C6C" w:rsidP="00ED2C81">
            <w:pPr>
              <w:pStyle w:val="Brdtext"/>
              <w:jc w:val="left"/>
              <w:rPr>
                <w:rFonts w:asciiTheme="minorHAnsi" w:hAnsiTheme="minorHAnsi" w:cstheme="minorHAnsi"/>
                <w:bCs/>
                <w:sz w:val="20"/>
                <w:szCs w:val="22"/>
              </w:rPr>
            </w:pPr>
            <w:r w:rsidRPr="00657E6B">
              <w:rPr>
                <w:rFonts w:asciiTheme="minorHAnsi" w:hAnsiTheme="minorHAnsi" w:cstheme="minorHAnsi"/>
                <w:bCs/>
                <w:sz w:val="20"/>
                <w:szCs w:val="22"/>
              </w:rPr>
              <w:t>WF2 6AU, UK</w:t>
            </w:r>
          </w:p>
          <w:p w14:paraId="2CF8AD96" w14:textId="77777777" w:rsidR="005F0C6C" w:rsidRPr="00657E6B" w:rsidRDefault="005F0C6C" w:rsidP="00ED2C81">
            <w:pPr>
              <w:pStyle w:val="Brdtext"/>
              <w:jc w:val="left"/>
              <w:rPr>
                <w:rFonts w:asciiTheme="minorHAnsi" w:hAnsiTheme="minorHAnsi" w:cstheme="minorHAnsi"/>
                <w:bCs/>
                <w:sz w:val="20"/>
                <w:szCs w:val="22"/>
                <w:lang w:val="pt-PT"/>
              </w:rPr>
            </w:pPr>
            <w:r w:rsidRPr="00657E6B">
              <w:rPr>
                <w:rFonts w:asciiTheme="minorHAnsi" w:hAnsiTheme="minorHAnsi" w:cstheme="minorHAnsi"/>
                <w:bCs/>
                <w:sz w:val="20"/>
                <w:szCs w:val="22"/>
                <w:lang w:val="pt-PT"/>
              </w:rPr>
              <w:t>Tel: +44 7897913134</w:t>
            </w:r>
          </w:p>
          <w:p w14:paraId="5B282B15" w14:textId="77777777" w:rsidR="005F0C6C" w:rsidRPr="00657E6B" w:rsidRDefault="002C4120" w:rsidP="00ED2C81">
            <w:pPr>
              <w:pStyle w:val="Brdtext"/>
              <w:tabs>
                <w:tab w:val="left" w:pos="4962"/>
              </w:tabs>
              <w:jc w:val="left"/>
              <w:rPr>
                <w:rFonts w:asciiTheme="minorHAnsi" w:hAnsiTheme="minorHAnsi" w:cstheme="minorHAnsi"/>
                <w:bCs/>
                <w:sz w:val="20"/>
                <w:szCs w:val="22"/>
                <w:lang w:val="pt-PT"/>
              </w:rPr>
            </w:pPr>
            <w:r w:rsidRPr="00657E6B">
              <w:rPr>
                <w:rFonts w:asciiTheme="minorHAnsi" w:hAnsiTheme="minorHAnsi" w:cstheme="minorHAnsi"/>
                <w:bCs/>
                <w:sz w:val="20"/>
                <w:szCs w:val="22"/>
                <w:lang w:val="pt-PT"/>
              </w:rPr>
              <w:t xml:space="preserve">e-mail: </w:t>
            </w:r>
            <w:r w:rsidR="003536CC" w:rsidRPr="00657E6B">
              <w:rPr>
                <w:rFonts w:asciiTheme="minorHAnsi" w:hAnsiTheme="minorHAnsi" w:cstheme="minorHAnsi"/>
                <w:bCs/>
                <w:sz w:val="20"/>
                <w:szCs w:val="22"/>
                <w:lang w:val="pt-PT"/>
              </w:rPr>
              <w:t>Adrian@awol.media.co.uk</w:t>
            </w:r>
          </w:p>
          <w:p w14:paraId="2F09AB6F" w14:textId="7DF0E789" w:rsidR="002C4120" w:rsidRPr="00657E6B" w:rsidRDefault="00DB5B6C" w:rsidP="00ED2C81">
            <w:pPr>
              <w:pStyle w:val="Brdtext"/>
              <w:tabs>
                <w:tab w:val="left" w:pos="4962"/>
              </w:tabs>
              <w:jc w:val="left"/>
              <w:rPr>
                <w:rFonts w:asciiTheme="minorHAnsi" w:hAnsiTheme="minorHAnsi" w:cstheme="minorHAnsi"/>
                <w:bCs/>
                <w:sz w:val="20"/>
                <w:szCs w:val="22"/>
              </w:rPr>
            </w:pPr>
            <w:r w:rsidRPr="00657E6B">
              <w:rPr>
                <w:rFonts w:asciiTheme="minorHAnsi" w:hAnsiTheme="minorHAnsi" w:cstheme="minorHAnsi"/>
                <w:bCs/>
                <w:sz w:val="20"/>
                <w:szCs w:val="22"/>
              </w:rPr>
              <w:t>www.awol</w:t>
            </w:r>
            <w:r w:rsidR="003536CC" w:rsidRPr="00657E6B">
              <w:rPr>
                <w:rFonts w:asciiTheme="minorHAnsi" w:hAnsiTheme="minorHAnsi" w:cstheme="minorHAnsi"/>
                <w:bCs/>
                <w:sz w:val="20"/>
                <w:szCs w:val="22"/>
              </w:rPr>
              <w:t>media.co.uk</w:t>
            </w:r>
          </w:p>
          <w:p w14:paraId="21027CE5" w14:textId="77777777" w:rsidR="005F0C6C" w:rsidRPr="00657E6B" w:rsidRDefault="005F0C6C" w:rsidP="00ED2C81">
            <w:pPr>
              <w:rPr>
                <w:rFonts w:asciiTheme="minorHAnsi" w:hAnsiTheme="minorHAnsi" w:cstheme="minorHAnsi"/>
                <w:sz w:val="20"/>
              </w:rPr>
            </w:pPr>
          </w:p>
        </w:tc>
        <w:tc>
          <w:tcPr>
            <w:tcW w:w="425" w:type="dxa"/>
          </w:tcPr>
          <w:p w14:paraId="777E202D" w14:textId="6F77DB32" w:rsidR="005F0C6C" w:rsidRPr="00657E6B" w:rsidRDefault="005F0C6C" w:rsidP="00ED2C81">
            <w:pPr>
              <w:rPr>
                <w:rFonts w:asciiTheme="minorHAnsi" w:hAnsiTheme="minorHAnsi" w:cstheme="minorHAnsi"/>
                <w:sz w:val="20"/>
              </w:rPr>
            </w:pPr>
          </w:p>
        </w:tc>
        <w:tc>
          <w:tcPr>
            <w:tcW w:w="4111" w:type="dxa"/>
          </w:tcPr>
          <w:p w14:paraId="3F762CCB" w14:textId="3464348C" w:rsidR="00B03445" w:rsidRPr="00657E6B" w:rsidRDefault="00343A22" w:rsidP="00ED2C81">
            <w:pPr>
              <w:rPr>
                <w:rFonts w:asciiTheme="minorHAnsi" w:hAnsiTheme="minorHAnsi" w:cstheme="minorHAnsi"/>
                <w:sz w:val="20"/>
              </w:rPr>
            </w:pPr>
            <w:r w:rsidRPr="00657E6B">
              <w:rPr>
                <w:rFonts w:asciiTheme="minorHAnsi" w:hAnsiTheme="minorHAnsi" w:cstheme="minorHAnsi"/>
                <w:sz w:val="20"/>
              </w:rPr>
              <w:t xml:space="preserve">Therese Premler Andersson, </w:t>
            </w:r>
            <w:r w:rsidR="00B03445" w:rsidRPr="00657E6B">
              <w:rPr>
                <w:rFonts w:asciiTheme="minorHAnsi" w:hAnsiTheme="minorHAnsi" w:cstheme="minorHAnsi"/>
                <w:sz w:val="20"/>
              </w:rPr>
              <w:t>TMAS</w:t>
            </w:r>
          </w:p>
          <w:p w14:paraId="47828E43" w14:textId="37476326" w:rsidR="00B03445" w:rsidRPr="00657E6B" w:rsidRDefault="00B03445" w:rsidP="00ED2C81">
            <w:pPr>
              <w:rPr>
                <w:rFonts w:asciiTheme="minorHAnsi" w:hAnsiTheme="minorHAnsi" w:cstheme="minorHAnsi"/>
                <w:sz w:val="20"/>
              </w:rPr>
            </w:pPr>
            <w:r w:rsidRPr="00657E6B">
              <w:rPr>
                <w:rFonts w:asciiTheme="minorHAnsi" w:hAnsiTheme="minorHAnsi" w:cstheme="minorHAnsi"/>
                <w:sz w:val="20"/>
              </w:rPr>
              <w:t>Box 5510, 114 85 Stockholm,</w:t>
            </w:r>
          </w:p>
          <w:p w14:paraId="48B36832" w14:textId="468A0B0F" w:rsidR="00B03445" w:rsidRPr="00657E6B" w:rsidRDefault="00B03445" w:rsidP="00ED2C81">
            <w:pPr>
              <w:rPr>
                <w:rFonts w:asciiTheme="minorHAnsi" w:hAnsiTheme="minorHAnsi" w:cstheme="minorHAnsi"/>
                <w:sz w:val="20"/>
              </w:rPr>
            </w:pPr>
            <w:r w:rsidRPr="00657E6B">
              <w:rPr>
                <w:rFonts w:asciiTheme="minorHAnsi" w:hAnsiTheme="minorHAnsi" w:cstheme="minorHAnsi"/>
                <w:sz w:val="20"/>
              </w:rPr>
              <w:t>Sweden</w:t>
            </w:r>
          </w:p>
          <w:p w14:paraId="74F50381" w14:textId="74DD5E15" w:rsidR="00177295" w:rsidRPr="00657E6B" w:rsidRDefault="00B03445" w:rsidP="00ED2C81">
            <w:pPr>
              <w:rPr>
                <w:rFonts w:asciiTheme="minorHAnsi" w:hAnsiTheme="minorHAnsi" w:cstheme="minorHAnsi"/>
                <w:sz w:val="20"/>
              </w:rPr>
            </w:pPr>
            <w:r w:rsidRPr="00657E6B">
              <w:rPr>
                <w:rFonts w:asciiTheme="minorHAnsi" w:hAnsiTheme="minorHAnsi" w:cstheme="minorHAnsi"/>
                <w:sz w:val="20"/>
              </w:rPr>
              <w:t xml:space="preserve">Phone: +46 8-782 08 50 | E-mail: </w:t>
            </w:r>
            <w:hyperlink r:id="rId7" w:history="1">
              <w:r w:rsidRPr="00657E6B">
                <w:rPr>
                  <w:rStyle w:val="Hyperlnk"/>
                  <w:rFonts w:asciiTheme="minorHAnsi" w:hAnsiTheme="minorHAnsi" w:cstheme="minorHAnsi"/>
                  <w:sz w:val="20"/>
                </w:rPr>
                <w:t>tmas@tebab.com</w:t>
              </w:r>
            </w:hyperlink>
          </w:p>
          <w:p w14:paraId="5D84193F" w14:textId="557892CD" w:rsidR="00B03445" w:rsidRPr="00657E6B" w:rsidRDefault="00DB5B6C" w:rsidP="00ED2C81">
            <w:pPr>
              <w:rPr>
                <w:rFonts w:asciiTheme="minorHAnsi" w:hAnsiTheme="minorHAnsi" w:cstheme="minorHAnsi"/>
                <w:bCs/>
                <w:sz w:val="20"/>
                <w:lang w:val="de-DE"/>
              </w:rPr>
            </w:pPr>
            <w:r w:rsidRPr="00657E6B">
              <w:rPr>
                <w:rFonts w:asciiTheme="minorHAnsi" w:hAnsiTheme="minorHAnsi" w:cstheme="minorHAnsi"/>
                <w:sz w:val="20"/>
              </w:rPr>
              <w:t>www.tmas.se</w:t>
            </w:r>
          </w:p>
          <w:p w14:paraId="7694500A" w14:textId="77777777" w:rsidR="00177295" w:rsidRPr="00657E6B" w:rsidRDefault="00177295" w:rsidP="00ED2C81">
            <w:pPr>
              <w:rPr>
                <w:rFonts w:asciiTheme="minorHAnsi" w:hAnsiTheme="minorHAnsi" w:cstheme="minorHAnsi"/>
                <w:bCs/>
                <w:sz w:val="20"/>
                <w:lang w:val="de-DE"/>
              </w:rPr>
            </w:pPr>
            <w:r w:rsidRPr="00657E6B">
              <w:rPr>
                <w:rFonts w:asciiTheme="minorHAnsi" w:hAnsiTheme="minorHAnsi" w:cstheme="minorHAnsi"/>
                <w:bCs/>
                <w:sz w:val="20"/>
                <w:lang w:val="de-DE"/>
              </w:rPr>
              <w:t xml:space="preserve"> </w:t>
            </w:r>
          </w:p>
          <w:p w14:paraId="32CF8A4B" w14:textId="77777777" w:rsidR="005F0C6C" w:rsidRPr="00657E6B" w:rsidRDefault="005F0C6C" w:rsidP="00ED2C81">
            <w:pPr>
              <w:rPr>
                <w:rFonts w:asciiTheme="minorHAnsi" w:hAnsiTheme="minorHAnsi" w:cstheme="minorHAnsi"/>
                <w:sz w:val="20"/>
              </w:rPr>
            </w:pPr>
          </w:p>
        </w:tc>
      </w:tr>
    </w:tbl>
    <w:p w14:paraId="164FBDDD" w14:textId="25B11344" w:rsidR="005F0C6C" w:rsidRPr="00657E6B" w:rsidRDefault="005F0C6C" w:rsidP="00ED2C81">
      <w:pPr>
        <w:pStyle w:val="Brdtext"/>
        <w:jc w:val="left"/>
        <w:rPr>
          <w:rFonts w:asciiTheme="minorHAnsi" w:hAnsiTheme="minorHAnsi" w:cstheme="minorHAnsi"/>
          <w:bCs/>
          <w:sz w:val="20"/>
        </w:rPr>
      </w:pPr>
    </w:p>
    <w:p w14:paraId="0C3375AB" w14:textId="77777777" w:rsidR="00DB3143" w:rsidRPr="00657E6B" w:rsidRDefault="00DB3143" w:rsidP="00ED2C81">
      <w:pPr>
        <w:pStyle w:val="Brdtext"/>
        <w:jc w:val="left"/>
        <w:rPr>
          <w:rFonts w:asciiTheme="minorHAnsi" w:hAnsiTheme="minorHAnsi" w:cstheme="minorHAnsi"/>
          <w:bCs/>
          <w:sz w:val="22"/>
        </w:rPr>
      </w:pPr>
    </w:p>
    <w:p w14:paraId="2D35E54F" w14:textId="77777777" w:rsidR="00DB3143" w:rsidRPr="00657E6B" w:rsidRDefault="00DB3143" w:rsidP="00ED2C81">
      <w:pPr>
        <w:pStyle w:val="Brdtext"/>
        <w:jc w:val="left"/>
        <w:rPr>
          <w:rFonts w:asciiTheme="minorHAnsi" w:hAnsiTheme="minorHAnsi" w:cstheme="minorHAnsi"/>
          <w:bCs/>
          <w:sz w:val="22"/>
        </w:rPr>
      </w:pPr>
    </w:p>
    <w:p w14:paraId="07AAC66B" w14:textId="77777777" w:rsidR="00D46849" w:rsidRPr="00657E6B" w:rsidRDefault="00D46849" w:rsidP="00ED2C81">
      <w:pPr>
        <w:pStyle w:val="Brdtext"/>
        <w:jc w:val="left"/>
        <w:rPr>
          <w:rFonts w:asciiTheme="minorHAnsi" w:hAnsiTheme="minorHAnsi" w:cstheme="minorHAnsi"/>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657E6B" w14:paraId="2F8C09E5" w14:textId="77777777" w:rsidTr="00DB3143">
        <w:trPr>
          <w:cantSplit/>
        </w:trPr>
        <w:tc>
          <w:tcPr>
            <w:tcW w:w="4181" w:type="dxa"/>
          </w:tcPr>
          <w:p w14:paraId="3D8AAB9F" w14:textId="77777777" w:rsidR="00DB3143" w:rsidRPr="00657E6B" w:rsidRDefault="00DB3143" w:rsidP="00ED2C81">
            <w:pPr>
              <w:rPr>
                <w:rFonts w:asciiTheme="minorHAnsi" w:hAnsiTheme="minorHAnsi" w:cstheme="minorHAnsi"/>
              </w:rPr>
            </w:pPr>
          </w:p>
        </w:tc>
        <w:tc>
          <w:tcPr>
            <w:tcW w:w="567" w:type="dxa"/>
          </w:tcPr>
          <w:p w14:paraId="0BE6C7CF" w14:textId="77777777" w:rsidR="00DB3143" w:rsidRPr="00657E6B" w:rsidRDefault="00DB3143" w:rsidP="00ED2C81">
            <w:pPr>
              <w:rPr>
                <w:rFonts w:asciiTheme="minorHAnsi" w:hAnsiTheme="minorHAnsi" w:cstheme="minorHAnsi"/>
              </w:rPr>
            </w:pPr>
          </w:p>
        </w:tc>
      </w:tr>
    </w:tbl>
    <w:p w14:paraId="2A646AC9" w14:textId="77777777" w:rsidR="002E0907" w:rsidRPr="00657E6B" w:rsidRDefault="002E0907" w:rsidP="00ED2C81">
      <w:pPr>
        <w:rPr>
          <w:rFonts w:asciiTheme="minorHAnsi" w:hAnsiTheme="minorHAnsi" w:cstheme="minorHAnsi"/>
        </w:rPr>
      </w:pPr>
    </w:p>
    <w:sectPr w:rsidR="002E0907" w:rsidRPr="00657E6B" w:rsidSect="00D02FB3">
      <w:headerReference w:type="default" r:id="rId8"/>
      <w:headerReference w:type="first" r:id="rId9"/>
      <w:pgSz w:w="11907" w:h="16840" w:code="9"/>
      <w:pgMar w:top="-2419" w:right="1701"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4CBB" w14:textId="77777777" w:rsidR="000942DE" w:rsidRDefault="000942DE">
      <w:r>
        <w:separator/>
      </w:r>
    </w:p>
  </w:endnote>
  <w:endnote w:type="continuationSeparator" w:id="0">
    <w:p w14:paraId="1958E52E" w14:textId="77777777" w:rsidR="000942DE" w:rsidRDefault="000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3A91" w14:textId="77777777" w:rsidR="000942DE" w:rsidRDefault="000942DE">
      <w:r>
        <w:separator/>
      </w:r>
    </w:p>
  </w:footnote>
  <w:footnote w:type="continuationSeparator" w:id="0">
    <w:p w14:paraId="224B45E4" w14:textId="77777777" w:rsidR="000942DE" w:rsidRDefault="000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D0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61312" behindDoc="0" locked="0" layoutInCell="1" allowOverlap="1" wp14:anchorId="66C2E8D4" wp14:editId="5E6B0606">
          <wp:simplePos x="0" y="0"/>
          <wp:positionH relativeFrom="margin">
            <wp:align>left</wp:align>
          </wp:positionH>
          <wp:positionV relativeFrom="paragraph">
            <wp:posOffset>-219710</wp:posOffset>
          </wp:positionV>
          <wp:extent cx="962025" cy="962025"/>
          <wp:effectExtent l="0" t="0" r="9525" b="9525"/>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08CDB38" w14:textId="2E70BEF3" w:rsidR="00D02FB3" w:rsidRDefault="003828B2" w:rsidP="00D02FB3">
    <w:pPr>
      <w:pStyle w:val="Sidhuvud"/>
      <w:jc w:val="right"/>
    </w:pPr>
    <w:r>
      <w:t>May</w:t>
    </w:r>
    <w:r w:rsidR="00D02FB3">
      <w:t xml:space="preserve"> 2019</w:t>
    </w:r>
  </w:p>
  <w:p w14:paraId="5B34B3B8" w14:textId="1ED7513F" w:rsidR="00D02FB3" w:rsidRDefault="00D02F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D4E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59264" behindDoc="0" locked="0" layoutInCell="1" allowOverlap="1" wp14:anchorId="14C7A156" wp14:editId="49851C8F">
          <wp:simplePos x="0" y="0"/>
          <wp:positionH relativeFrom="margin">
            <wp:align>left</wp:align>
          </wp:positionH>
          <wp:positionV relativeFrom="paragraph">
            <wp:posOffset>-219710</wp:posOffset>
          </wp:positionV>
          <wp:extent cx="962025" cy="962025"/>
          <wp:effectExtent l="0" t="0" r="9525" b="9525"/>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8BD648E" w14:textId="45866A79" w:rsidR="00D02FB3" w:rsidRDefault="003828B2" w:rsidP="00D02FB3">
    <w:pPr>
      <w:pStyle w:val="Sidhuvud"/>
      <w:jc w:val="right"/>
    </w:pPr>
    <w:r>
      <w:t>May</w:t>
    </w:r>
    <w:r w:rsidR="00D02FB3">
      <w:t xml:space="preserve"> 2019</w:t>
    </w:r>
  </w:p>
  <w:p w14:paraId="7C5084F8" w14:textId="5429FDA8"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44492"/>
    <w:rsid w:val="000525DC"/>
    <w:rsid w:val="00057953"/>
    <w:rsid w:val="00061D72"/>
    <w:rsid w:val="00063390"/>
    <w:rsid w:val="0006355A"/>
    <w:rsid w:val="0007302E"/>
    <w:rsid w:val="0007543B"/>
    <w:rsid w:val="00092872"/>
    <w:rsid w:val="000942DE"/>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4B00"/>
    <w:rsid w:val="001D649E"/>
    <w:rsid w:val="001E5B78"/>
    <w:rsid w:val="001F007B"/>
    <w:rsid w:val="001F1823"/>
    <w:rsid w:val="002277BE"/>
    <w:rsid w:val="00230041"/>
    <w:rsid w:val="002411F8"/>
    <w:rsid w:val="00241F60"/>
    <w:rsid w:val="0026113F"/>
    <w:rsid w:val="002631CD"/>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25A7"/>
    <w:rsid w:val="0037335E"/>
    <w:rsid w:val="00381AE5"/>
    <w:rsid w:val="003828B2"/>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21F4"/>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B5A9E"/>
    <w:rsid w:val="005D43A6"/>
    <w:rsid w:val="005D61CC"/>
    <w:rsid w:val="005E008B"/>
    <w:rsid w:val="005E4226"/>
    <w:rsid w:val="005F0C6C"/>
    <w:rsid w:val="005F22AE"/>
    <w:rsid w:val="005F723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57E6B"/>
    <w:rsid w:val="006609E9"/>
    <w:rsid w:val="00671D5E"/>
    <w:rsid w:val="00680EC5"/>
    <w:rsid w:val="006914E2"/>
    <w:rsid w:val="0069250F"/>
    <w:rsid w:val="00694E73"/>
    <w:rsid w:val="00695E1A"/>
    <w:rsid w:val="006B0615"/>
    <w:rsid w:val="006C61A1"/>
    <w:rsid w:val="006D052E"/>
    <w:rsid w:val="006D1024"/>
    <w:rsid w:val="006E23DB"/>
    <w:rsid w:val="006F0E53"/>
    <w:rsid w:val="007018F3"/>
    <w:rsid w:val="00705A82"/>
    <w:rsid w:val="00710E89"/>
    <w:rsid w:val="00710FAB"/>
    <w:rsid w:val="00712289"/>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0DA3"/>
    <w:rsid w:val="007E489C"/>
    <w:rsid w:val="007E59D3"/>
    <w:rsid w:val="007E5B77"/>
    <w:rsid w:val="00800054"/>
    <w:rsid w:val="008148C2"/>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6325"/>
    <w:rsid w:val="00A77ED9"/>
    <w:rsid w:val="00A82636"/>
    <w:rsid w:val="00A82F99"/>
    <w:rsid w:val="00A8407D"/>
    <w:rsid w:val="00A847FA"/>
    <w:rsid w:val="00A936A5"/>
    <w:rsid w:val="00A960D3"/>
    <w:rsid w:val="00AA1A9E"/>
    <w:rsid w:val="00AA3643"/>
    <w:rsid w:val="00AA45AC"/>
    <w:rsid w:val="00AA5388"/>
    <w:rsid w:val="00AB17C5"/>
    <w:rsid w:val="00AC4968"/>
    <w:rsid w:val="00AC6A0D"/>
    <w:rsid w:val="00AD6056"/>
    <w:rsid w:val="00AE1823"/>
    <w:rsid w:val="00AE4BFB"/>
    <w:rsid w:val="00AF3D63"/>
    <w:rsid w:val="00B03445"/>
    <w:rsid w:val="00B23B96"/>
    <w:rsid w:val="00B340CA"/>
    <w:rsid w:val="00B3680E"/>
    <w:rsid w:val="00B36E4C"/>
    <w:rsid w:val="00B36F8D"/>
    <w:rsid w:val="00B40E5D"/>
    <w:rsid w:val="00B4166E"/>
    <w:rsid w:val="00B42675"/>
    <w:rsid w:val="00B52818"/>
    <w:rsid w:val="00B537E9"/>
    <w:rsid w:val="00B62F2D"/>
    <w:rsid w:val="00B64275"/>
    <w:rsid w:val="00B672CC"/>
    <w:rsid w:val="00B756A0"/>
    <w:rsid w:val="00B758F3"/>
    <w:rsid w:val="00B844B1"/>
    <w:rsid w:val="00B86CB8"/>
    <w:rsid w:val="00BA0D38"/>
    <w:rsid w:val="00BB0721"/>
    <w:rsid w:val="00BB3616"/>
    <w:rsid w:val="00BB56F6"/>
    <w:rsid w:val="00BC1662"/>
    <w:rsid w:val="00BC2BAF"/>
    <w:rsid w:val="00BD28FE"/>
    <w:rsid w:val="00BE2328"/>
    <w:rsid w:val="00BF0023"/>
    <w:rsid w:val="00C116E2"/>
    <w:rsid w:val="00C1659C"/>
    <w:rsid w:val="00C17691"/>
    <w:rsid w:val="00C23C90"/>
    <w:rsid w:val="00C32407"/>
    <w:rsid w:val="00C35A74"/>
    <w:rsid w:val="00C368F9"/>
    <w:rsid w:val="00C3749F"/>
    <w:rsid w:val="00C4128C"/>
    <w:rsid w:val="00C414BC"/>
    <w:rsid w:val="00C528C1"/>
    <w:rsid w:val="00C542C6"/>
    <w:rsid w:val="00C71E63"/>
    <w:rsid w:val="00C74ADB"/>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02FB3"/>
    <w:rsid w:val="00D12712"/>
    <w:rsid w:val="00D153D1"/>
    <w:rsid w:val="00D17C52"/>
    <w:rsid w:val="00D20EC7"/>
    <w:rsid w:val="00D23F4C"/>
    <w:rsid w:val="00D273A4"/>
    <w:rsid w:val="00D42A97"/>
    <w:rsid w:val="00D43870"/>
    <w:rsid w:val="00D46849"/>
    <w:rsid w:val="00D53F81"/>
    <w:rsid w:val="00D66852"/>
    <w:rsid w:val="00D71148"/>
    <w:rsid w:val="00D74A98"/>
    <w:rsid w:val="00D801BF"/>
    <w:rsid w:val="00D82829"/>
    <w:rsid w:val="00D82C60"/>
    <w:rsid w:val="00D902B0"/>
    <w:rsid w:val="00DA4AAE"/>
    <w:rsid w:val="00DA7A61"/>
    <w:rsid w:val="00DB3143"/>
    <w:rsid w:val="00DB5B6C"/>
    <w:rsid w:val="00DC197A"/>
    <w:rsid w:val="00DC40EA"/>
    <w:rsid w:val="00DC61A5"/>
    <w:rsid w:val="00DD13A0"/>
    <w:rsid w:val="00DD3821"/>
    <w:rsid w:val="00DD44DE"/>
    <w:rsid w:val="00DD6D50"/>
    <w:rsid w:val="00DE6A87"/>
    <w:rsid w:val="00DF5DFF"/>
    <w:rsid w:val="00DF7706"/>
    <w:rsid w:val="00E00F21"/>
    <w:rsid w:val="00E03794"/>
    <w:rsid w:val="00E064C9"/>
    <w:rsid w:val="00E07709"/>
    <w:rsid w:val="00E07AF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5FB44"/>
  <w15:docId w15:val="{CBE7B761-C46F-4E36-ACBC-3FFC757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unhideWhenUsed/>
    <w:rsid w:val="00B62F2D"/>
    <w:rPr>
      <w:sz w:val="20"/>
      <w:szCs w:val="20"/>
    </w:rPr>
  </w:style>
  <w:style w:type="character" w:customStyle="1" w:styleId="KommentarerChar">
    <w:name w:val="Kommentarer Char"/>
    <w:basedOn w:val="Standardstycketeckensnitt"/>
    <w:link w:val="Kommentarer"/>
    <w:uiPriority w:val="99"/>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customStyle="1" w:styleId="SidhuvudChar">
    <w:name w:val="Sidhuvud Char"/>
    <w:basedOn w:val="Standardstycketeckensnitt"/>
    <w:link w:val="Sidhuvud"/>
    <w:uiPriority w:val="99"/>
    <w:rsid w:val="00D02FB3"/>
    <w:rPr>
      <w:rFonts w:ascii="Arial" w:hAnsi="Arial"/>
      <w:sz w:val="22"/>
      <w:szCs w:val="24"/>
      <w:lang w:eastAsia="de-DE"/>
    </w:rPr>
  </w:style>
  <w:style w:type="character" w:styleId="Betoning">
    <w:name w:val="Emphasis"/>
    <w:basedOn w:val="Standardstycketeckensnitt"/>
    <w:uiPriority w:val="20"/>
    <w:qFormat/>
    <w:rsid w:val="001E5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6692</Characters>
  <Application>Microsoft Office Word</Application>
  <DocSecurity>0</DocSecurity>
  <Lines>55</Lines>
  <Paragraphs>15</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2</cp:revision>
  <cp:lastPrinted>2018-07-23T09:58:00Z</cp:lastPrinted>
  <dcterms:created xsi:type="dcterms:W3CDTF">2019-04-29T14:17:00Z</dcterms:created>
  <dcterms:modified xsi:type="dcterms:W3CDTF">2019-04-29T14:17:00Z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