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188E" w14:textId="37C6C9D4" w:rsidR="00F75AC5" w:rsidRPr="0055136B" w:rsidRDefault="00C30055" w:rsidP="00ED2C81">
      <w:pPr>
        <w:jc w:val="right"/>
        <w:rPr>
          <w:rFonts w:eastAsia="SimSun" w:cs="Arial"/>
          <w:sz w:val="24"/>
        </w:rPr>
      </w:pPr>
      <w:bookmarkStart w:id="0" w:name="_GoBack"/>
      <w:bookmarkEnd w:id="0"/>
      <w:r w:rsidRPr="0055136B">
        <w:rPr>
          <w:rFonts w:eastAsia="SimSun" w:cs="Arial"/>
          <w:sz w:val="24"/>
        </w:rPr>
        <w:t>March</w:t>
      </w:r>
      <w:r w:rsidR="00A936A5" w:rsidRPr="0055136B">
        <w:rPr>
          <w:rFonts w:eastAsia="SimSun" w:cs="Arial"/>
          <w:sz w:val="24"/>
        </w:rPr>
        <w:t xml:space="preserve"> 2019</w:t>
      </w:r>
    </w:p>
    <w:p w14:paraId="6279FD54" w14:textId="77777777" w:rsidR="00B03445" w:rsidRPr="0055136B" w:rsidRDefault="00B03445" w:rsidP="00ED2C81">
      <w:pPr>
        <w:rPr>
          <w:rFonts w:cs="Arial"/>
          <w:sz w:val="24"/>
        </w:rPr>
      </w:pPr>
    </w:p>
    <w:p w14:paraId="54DF541C" w14:textId="77777777" w:rsidR="004C15C6" w:rsidRPr="0055136B" w:rsidRDefault="004C15C6" w:rsidP="004C15C6">
      <w:pPr>
        <w:rPr>
          <w:rFonts w:cs="Arial"/>
          <w:sz w:val="24"/>
        </w:rPr>
      </w:pPr>
    </w:p>
    <w:p w14:paraId="16AA9329" w14:textId="77777777" w:rsidR="004C15C6" w:rsidRPr="0055136B" w:rsidRDefault="004C15C6" w:rsidP="004C15C6">
      <w:pPr>
        <w:rPr>
          <w:rFonts w:ascii="Times New Roman" w:hAnsi="Times New Roman"/>
          <w:sz w:val="32"/>
          <w:szCs w:val="32"/>
        </w:rPr>
      </w:pPr>
    </w:p>
    <w:p w14:paraId="42EB160F" w14:textId="54EDE611" w:rsidR="00821774" w:rsidRPr="0055136B" w:rsidRDefault="00C7606D" w:rsidP="00C7606D">
      <w:pPr>
        <w:rPr>
          <w:rFonts w:cs="Arial"/>
          <w:b/>
          <w:sz w:val="28"/>
          <w:szCs w:val="28"/>
        </w:rPr>
      </w:pPr>
      <w:r w:rsidRPr="0055136B">
        <w:rPr>
          <w:rFonts w:cs="Arial"/>
          <w:b/>
          <w:sz w:val="28"/>
          <w:szCs w:val="28"/>
        </w:rPr>
        <w:t>Materials handling for Industry 4.0 concepts from Eton Systems</w:t>
      </w:r>
    </w:p>
    <w:p w14:paraId="0E532DA5" w14:textId="77777777" w:rsidR="00C7606D" w:rsidRPr="0055136B" w:rsidRDefault="00C7606D" w:rsidP="00C7606D">
      <w:pPr>
        <w:ind w:firstLine="720"/>
        <w:rPr>
          <w:rStyle w:val="s1"/>
          <w:rFonts w:ascii="Times New Roman" w:hAnsi="Times New Roman"/>
          <w:sz w:val="32"/>
          <w:szCs w:val="32"/>
        </w:rPr>
      </w:pPr>
    </w:p>
    <w:p w14:paraId="280AB9C2" w14:textId="07FEEF7D" w:rsidR="00C7606D" w:rsidRPr="0055136B" w:rsidRDefault="00C7606D" w:rsidP="00C7606D">
      <w:pPr>
        <w:rPr>
          <w:rStyle w:val="s1"/>
          <w:rFonts w:cs="Arial"/>
          <w:b/>
          <w:sz w:val="24"/>
        </w:rPr>
      </w:pPr>
      <w:r w:rsidRPr="0055136B">
        <w:rPr>
          <w:rStyle w:val="s1"/>
          <w:rFonts w:cs="Arial"/>
          <w:b/>
          <w:sz w:val="24"/>
        </w:rPr>
        <w:t xml:space="preserve">With over </w:t>
      </w:r>
      <w:r w:rsidR="00A77606" w:rsidRPr="0055136B">
        <w:rPr>
          <w:rStyle w:val="s1"/>
          <w:rFonts w:cs="Arial"/>
          <w:b/>
          <w:sz w:val="24"/>
        </w:rPr>
        <w:t>5</w:t>
      </w:r>
      <w:r w:rsidR="000B4ED6" w:rsidRPr="0055136B">
        <w:rPr>
          <w:rStyle w:val="s1"/>
          <w:rFonts w:cs="Arial"/>
          <w:b/>
          <w:sz w:val="24"/>
        </w:rPr>
        <w:t>,</w:t>
      </w:r>
      <w:r w:rsidR="00A77606" w:rsidRPr="0055136B">
        <w:rPr>
          <w:rStyle w:val="s1"/>
          <w:rFonts w:cs="Arial"/>
          <w:b/>
          <w:sz w:val="24"/>
        </w:rPr>
        <w:t>000</w:t>
      </w:r>
      <w:r w:rsidRPr="0055136B">
        <w:rPr>
          <w:rStyle w:val="s1"/>
          <w:rFonts w:cs="Arial"/>
          <w:b/>
          <w:sz w:val="24"/>
        </w:rPr>
        <w:t xml:space="preserve"> tailored installations for a range of industries installed in over 60 countries, Eton Systems, headquartered in Gånghester, Sweden, has established a reputation as a clear leader in the field of complete material handling systems.</w:t>
      </w:r>
    </w:p>
    <w:p w14:paraId="2DDC6BBB" w14:textId="77777777" w:rsidR="00C7606D" w:rsidRPr="0055136B" w:rsidRDefault="00C7606D" w:rsidP="00C7606D">
      <w:pPr>
        <w:rPr>
          <w:rStyle w:val="s1"/>
          <w:rFonts w:cs="Arial"/>
          <w:sz w:val="24"/>
        </w:rPr>
      </w:pPr>
    </w:p>
    <w:p w14:paraId="0F206E5E" w14:textId="39A1BCE4" w:rsidR="00C7606D" w:rsidRPr="0055136B" w:rsidRDefault="00C7606D" w:rsidP="00C7606D">
      <w:pPr>
        <w:rPr>
          <w:rStyle w:val="s1"/>
          <w:rFonts w:cs="Arial"/>
          <w:sz w:val="24"/>
        </w:rPr>
      </w:pPr>
      <w:r w:rsidRPr="0055136B">
        <w:rPr>
          <w:rStyle w:val="s1"/>
          <w:rFonts w:cs="Arial"/>
          <w:sz w:val="24"/>
        </w:rPr>
        <w:t>At ITMA 2019 in Barcelona from June 20-26th, the company will be demonstr</w:t>
      </w:r>
      <w:r w:rsidR="000B4ED6" w:rsidRPr="0055136B">
        <w:rPr>
          <w:rStyle w:val="s1"/>
          <w:rFonts w:cs="Arial"/>
          <w:sz w:val="24"/>
        </w:rPr>
        <w:t>ating a complete installation based on</w:t>
      </w:r>
      <w:r w:rsidRPr="0055136B">
        <w:rPr>
          <w:rStyle w:val="s1"/>
          <w:rFonts w:cs="Arial"/>
          <w:sz w:val="24"/>
        </w:rPr>
        <w:t xml:space="preserve"> a</w:t>
      </w:r>
      <w:r w:rsidR="0014113D">
        <w:rPr>
          <w:rStyle w:val="s1"/>
          <w:rFonts w:cs="Arial"/>
          <w:sz w:val="24"/>
        </w:rPr>
        <w:t xml:space="preserve"> future production concept</w:t>
      </w:r>
      <w:r w:rsidR="000B4ED6" w:rsidRPr="0055136B">
        <w:rPr>
          <w:rStyle w:val="s1"/>
          <w:rFonts w:cs="Arial"/>
          <w:sz w:val="24"/>
        </w:rPr>
        <w:t>,</w:t>
      </w:r>
      <w:r w:rsidR="00A77606" w:rsidRPr="0055136B">
        <w:rPr>
          <w:rStyle w:val="s1"/>
          <w:rFonts w:cs="Arial"/>
          <w:sz w:val="24"/>
        </w:rPr>
        <w:t xml:space="preserve"> </w:t>
      </w:r>
      <w:r w:rsidR="000B4ED6" w:rsidRPr="0055136B">
        <w:rPr>
          <w:rStyle w:val="s1"/>
          <w:rFonts w:cs="Arial"/>
          <w:sz w:val="24"/>
        </w:rPr>
        <w:t xml:space="preserve">with </w:t>
      </w:r>
      <w:r w:rsidRPr="0055136B">
        <w:rPr>
          <w:rStyle w:val="s1"/>
          <w:rFonts w:cs="Arial"/>
          <w:sz w:val="24"/>
        </w:rPr>
        <w:t>advanced software</w:t>
      </w:r>
      <w:r w:rsidR="00A77606" w:rsidRPr="0055136B">
        <w:rPr>
          <w:rStyle w:val="s1"/>
          <w:rFonts w:cs="Arial"/>
          <w:sz w:val="24"/>
        </w:rPr>
        <w:t xml:space="preserve"> </w:t>
      </w:r>
      <w:r w:rsidR="000B4ED6" w:rsidRPr="0055136B">
        <w:rPr>
          <w:rStyle w:val="s1"/>
          <w:rFonts w:cs="Arial"/>
          <w:sz w:val="24"/>
        </w:rPr>
        <w:t xml:space="preserve">providing real-time </w:t>
      </w:r>
      <w:r w:rsidR="00A77606" w:rsidRPr="0055136B">
        <w:rPr>
          <w:rStyle w:val="s1"/>
          <w:rFonts w:cs="Arial"/>
          <w:sz w:val="24"/>
        </w:rPr>
        <w:t xml:space="preserve">information </w:t>
      </w:r>
      <w:r w:rsidR="0055136B" w:rsidRPr="0055136B">
        <w:rPr>
          <w:rStyle w:val="s1"/>
          <w:rFonts w:cs="Arial"/>
          <w:sz w:val="24"/>
        </w:rPr>
        <w:t>covering every aspect o</w:t>
      </w:r>
      <w:r w:rsidR="000B4ED6" w:rsidRPr="0055136B">
        <w:rPr>
          <w:rStyle w:val="s1"/>
          <w:rFonts w:cs="Arial"/>
          <w:sz w:val="24"/>
        </w:rPr>
        <w:t>f the process.</w:t>
      </w:r>
    </w:p>
    <w:p w14:paraId="3748EF7E" w14:textId="77777777" w:rsidR="000B4ED6" w:rsidRPr="0055136B" w:rsidRDefault="000B4ED6" w:rsidP="00C7606D">
      <w:pPr>
        <w:rPr>
          <w:rStyle w:val="s1"/>
          <w:rFonts w:cs="Arial"/>
          <w:sz w:val="24"/>
        </w:rPr>
      </w:pPr>
    </w:p>
    <w:p w14:paraId="1061FEC9" w14:textId="3E35EBA9" w:rsidR="00486A96" w:rsidRPr="0055136B" w:rsidRDefault="00C7606D" w:rsidP="00C7606D">
      <w:pPr>
        <w:rPr>
          <w:rStyle w:val="s1"/>
          <w:rFonts w:cs="Arial"/>
          <w:sz w:val="24"/>
        </w:rPr>
      </w:pPr>
      <w:r w:rsidRPr="0055136B">
        <w:rPr>
          <w:rStyle w:val="s1"/>
          <w:rFonts w:cs="Arial"/>
          <w:sz w:val="24"/>
        </w:rPr>
        <w:t xml:space="preserve">“Our systems are a natural fit with the major Industry 4.0 networked manufacturing plants that are now being constructed worldwide for sectors such as the garment and home textiles manufacturing and automotive industries,” says Eton’s Sales and Commercial Director Roger </w:t>
      </w:r>
      <w:proofErr w:type="spellStart"/>
      <w:r w:rsidRPr="0055136B">
        <w:rPr>
          <w:rStyle w:val="s1"/>
          <w:rFonts w:cs="Arial"/>
          <w:sz w:val="24"/>
        </w:rPr>
        <w:t>Ryrlén</w:t>
      </w:r>
      <w:proofErr w:type="spellEnd"/>
      <w:r w:rsidRPr="0055136B">
        <w:rPr>
          <w:rStyle w:val="s1"/>
          <w:rFonts w:cs="Arial"/>
          <w:sz w:val="24"/>
        </w:rPr>
        <w:t>. “We have had a very busy last 12 months, with more major projects in the pipeline. We understand, however, that one solution does not fit all situations, which is why we think in terms of custom-made solutions matched to specific customer needs. Buying a system from us, is buying a solution and a partnership. Each system includes support, service, training and knowledge built on mo</w:t>
      </w:r>
      <w:r w:rsidR="000B4ED6" w:rsidRPr="0055136B">
        <w:rPr>
          <w:rStyle w:val="s1"/>
          <w:rFonts w:cs="Arial"/>
          <w:sz w:val="24"/>
        </w:rPr>
        <w:t>re than 70 years of experience. When a customer</w:t>
      </w:r>
      <w:r w:rsidR="00486A96" w:rsidRPr="0055136B">
        <w:rPr>
          <w:rStyle w:val="s1"/>
          <w:rFonts w:cs="Arial"/>
          <w:sz w:val="24"/>
        </w:rPr>
        <w:t xml:space="preserve"> invest</w:t>
      </w:r>
      <w:r w:rsidR="000B4ED6" w:rsidRPr="0055136B">
        <w:rPr>
          <w:rStyle w:val="s1"/>
          <w:rFonts w:cs="Arial"/>
          <w:sz w:val="24"/>
        </w:rPr>
        <w:t>s</w:t>
      </w:r>
      <w:r w:rsidR="00486A96" w:rsidRPr="0055136B">
        <w:rPr>
          <w:rStyle w:val="s1"/>
          <w:rFonts w:cs="Arial"/>
          <w:sz w:val="24"/>
        </w:rPr>
        <w:t xml:space="preserve"> in</w:t>
      </w:r>
      <w:r w:rsidR="006C3D11" w:rsidRPr="0055136B">
        <w:rPr>
          <w:rStyle w:val="s1"/>
          <w:rFonts w:cs="Arial"/>
          <w:sz w:val="24"/>
        </w:rPr>
        <w:t xml:space="preserve"> a</w:t>
      </w:r>
      <w:r w:rsidR="000B4ED6" w:rsidRPr="0055136B">
        <w:rPr>
          <w:rStyle w:val="s1"/>
          <w:rFonts w:cs="Arial"/>
          <w:sz w:val="24"/>
        </w:rPr>
        <w:t>n</w:t>
      </w:r>
      <w:r w:rsidR="006C3D11" w:rsidRPr="0055136B">
        <w:rPr>
          <w:rStyle w:val="s1"/>
          <w:rFonts w:cs="Arial"/>
          <w:sz w:val="24"/>
        </w:rPr>
        <w:t xml:space="preserve"> Eton System</w:t>
      </w:r>
      <w:r w:rsidR="00486A96" w:rsidRPr="0055136B">
        <w:rPr>
          <w:rStyle w:val="s1"/>
          <w:rFonts w:cs="Arial"/>
          <w:sz w:val="24"/>
        </w:rPr>
        <w:t xml:space="preserve"> the increased efficiency</w:t>
      </w:r>
      <w:r w:rsidR="006C3D11" w:rsidRPr="0055136B">
        <w:rPr>
          <w:rStyle w:val="s1"/>
          <w:rFonts w:cs="Arial"/>
          <w:sz w:val="24"/>
        </w:rPr>
        <w:t xml:space="preserve"> </w:t>
      </w:r>
      <w:r w:rsidR="000B4ED6" w:rsidRPr="0055136B">
        <w:rPr>
          <w:rStyle w:val="s1"/>
          <w:rFonts w:cs="Arial"/>
          <w:sz w:val="24"/>
        </w:rPr>
        <w:t>normally results in savings of between 40-60</w:t>
      </w:r>
      <w:r w:rsidR="006C3D11" w:rsidRPr="0055136B">
        <w:rPr>
          <w:rStyle w:val="s1"/>
          <w:rFonts w:cs="Arial"/>
          <w:sz w:val="24"/>
        </w:rPr>
        <w:t>%.</w:t>
      </w:r>
      <w:r w:rsidR="000B4ED6" w:rsidRPr="0055136B">
        <w:rPr>
          <w:rStyle w:val="s1"/>
          <w:rFonts w:cs="Arial"/>
          <w:sz w:val="24"/>
        </w:rPr>
        <w:t>”</w:t>
      </w:r>
    </w:p>
    <w:p w14:paraId="1CCA9C7E" w14:textId="77777777" w:rsidR="00C7606D" w:rsidRPr="0055136B" w:rsidRDefault="00C7606D" w:rsidP="00C7606D">
      <w:pPr>
        <w:rPr>
          <w:rStyle w:val="s1"/>
          <w:rFonts w:cs="Arial"/>
          <w:sz w:val="24"/>
        </w:rPr>
      </w:pPr>
    </w:p>
    <w:p w14:paraId="6EFB7E97" w14:textId="7215A454" w:rsidR="00C7606D" w:rsidRPr="0055136B" w:rsidRDefault="00C7606D" w:rsidP="00C7606D">
      <w:pPr>
        <w:rPr>
          <w:rFonts w:cs="Arial"/>
          <w:sz w:val="24"/>
        </w:rPr>
      </w:pPr>
      <w:r w:rsidRPr="0055136B">
        <w:rPr>
          <w:rStyle w:val="s1"/>
          <w:rFonts w:cs="Arial"/>
          <w:sz w:val="24"/>
        </w:rPr>
        <w:t xml:space="preserve">A typical system consists of </w:t>
      </w:r>
      <w:r w:rsidRPr="0055136B">
        <w:rPr>
          <w:rFonts w:cs="Arial"/>
          <w:sz w:val="24"/>
        </w:rPr>
        <w:t>overh</w:t>
      </w:r>
      <w:r w:rsidR="000B4ED6" w:rsidRPr="0055136B">
        <w:rPr>
          <w:rFonts w:cs="Arial"/>
          <w:sz w:val="24"/>
        </w:rPr>
        <w:t>ead conveyors with individually-</w:t>
      </w:r>
      <w:r w:rsidRPr="0055136B">
        <w:rPr>
          <w:rFonts w:cs="Arial"/>
          <w:sz w:val="24"/>
        </w:rPr>
        <w:t xml:space="preserve">addressable product carriers which automatically steer their way through programmed operation sequences. They are monitored by a computer providing all the necessary data for optimally measuring and managing processes. The systems are also highly flexible and can be </w:t>
      </w:r>
      <w:r w:rsidR="000B4ED6" w:rsidRPr="0055136B">
        <w:rPr>
          <w:rFonts w:cs="Arial"/>
          <w:sz w:val="24"/>
        </w:rPr>
        <w:t xml:space="preserve">rapidly </w:t>
      </w:r>
      <w:r w:rsidRPr="0055136B">
        <w:rPr>
          <w:rFonts w:cs="Arial"/>
          <w:sz w:val="24"/>
        </w:rPr>
        <w:t>modified to changes in the production line or the need for expansion.</w:t>
      </w:r>
    </w:p>
    <w:p w14:paraId="63EAF7EB" w14:textId="77777777" w:rsidR="00C7606D" w:rsidRPr="0055136B" w:rsidRDefault="00C7606D" w:rsidP="00C7606D">
      <w:pPr>
        <w:rPr>
          <w:rFonts w:cs="Arial"/>
          <w:sz w:val="24"/>
        </w:rPr>
      </w:pPr>
    </w:p>
    <w:p w14:paraId="4835E0BE" w14:textId="58D9B054" w:rsidR="00C7606D" w:rsidRPr="0055136B" w:rsidRDefault="008174CF" w:rsidP="00C7606D">
      <w:pPr>
        <w:rPr>
          <w:rFonts w:cs="Arial"/>
          <w:b/>
          <w:sz w:val="24"/>
        </w:rPr>
      </w:pPr>
      <w:r w:rsidRPr="0055136B">
        <w:rPr>
          <w:rFonts w:cs="Arial"/>
          <w:b/>
          <w:sz w:val="24"/>
        </w:rPr>
        <w:t>O</w:t>
      </w:r>
      <w:r w:rsidR="00C2548D" w:rsidRPr="0055136B">
        <w:rPr>
          <w:rFonts w:cs="Arial"/>
          <w:b/>
          <w:sz w:val="24"/>
        </w:rPr>
        <w:t>ptions</w:t>
      </w:r>
      <w:r w:rsidR="00EF0A90" w:rsidRPr="0055136B">
        <w:rPr>
          <w:rFonts w:cs="Arial"/>
          <w:b/>
          <w:sz w:val="24"/>
        </w:rPr>
        <w:t xml:space="preserve"> for smart factories</w:t>
      </w:r>
    </w:p>
    <w:p w14:paraId="4134512E" w14:textId="776B98D6" w:rsidR="00C7606D" w:rsidRPr="0055136B" w:rsidRDefault="00C7606D" w:rsidP="00C7606D">
      <w:pPr>
        <w:rPr>
          <w:rFonts w:cs="Arial"/>
          <w:sz w:val="24"/>
        </w:rPr>
      </w:pPr>
      <w:r w:rsidRPr="0055136B">
        <w:rPr>
          <w:rFonts w:cs="Arial"/>
          <w:sz w:val="24"/>
        </w:rPr>
        <w:t>Eton’s Flexible Productivity Concept (FPC) is based on two system platfor</w:t>
      </w:r>
      <w:r w:rsidR="0014113D">
        <w:rPr>
          <w:rFonts w:cs="Arial"/>
          <w:sz w:val="24"/>
        </w:rPr>
        <w:t>ms with a wide range of options</w:t>
      </w:r>
      <w:r w:rsidRPr="0055136B">
        <w:rPr>
          <w:rFonts w:cs="Arial"/>
          <w:sz w:val="24"/>
        </w:rPr>
        <w:t>, including:</w:t>
      </w:r>
    </w:p>
    <w:p w14:paraId="0F1B21F6" w14:textId="7E67BE4E" w:rsidR="00C7606D" w:rsidRPr="0055136B" w:rsidRDefault="00C7606D" w:rsidP="00C7606D">
      <w:pPr>
        <w:pStyle w:val="Liststycke"/>
        <w:numPr>
          <w:ilvl w:val="0"/>
          <w:numId w:val="17"/>
        </w:numPr>
        <w:rPr>
          <w:rFonts w:ascii="Arial" w:hAnsi="Arial" w:cs="Arial"/>
          <w:sz w:val="24"/>
        </w:rPr>
      </w:pPr>
      <w:r w:rsidRPr="0055136B">
        <w:rPr>
          <w:rFonts w:ascii="Arial" w:hAnsi="Arial" w:cs="Arial"/>
          <w:sz w:val="24"/>
        </w:rPr>
        <w:t>Multiple rails for sorting at workstations.</w:t>
      </w:r>
    </w:p>
    <w:p w14:paraId="6CFCA587" w14:textId="6A7CC310" w:rsidR="002725D1" w:rsidRPr="0055136B" w:rsidRDefault="002725D1" w:rsidP="00C7606D">
      <w:pPr>
        <w:pStyle w:val="Liststycke"/>
        <w:numPr>
          <w:ilvl w:val="0"/>
          <w:numId w:val="17"/>
        </w:numPr>
        <w:rPr>
          <w:rFonts w:ascii="Arial" w:hAnsi="Arial" w:cs="Arial"/>
          <w:sz w:val="24"/>
        </w:rPr>
      </w:pPr>
      <w:r w:rsidRPr="0055136B">
        <w:rPr>
          <w:rFonts w:ascii="Arial" w:hAnsi="Arial" w:cs="Arial"/>
          <w:sz w:val="24"/>
        </w:rPr>
        <w:t>Buffering</w:t>
      </w:r>
    </w:p>
    <w:p w14:paraId="1EF2A273" w14:textId="77777777" w:rsidR="00C7606D" w:rsidRPr="0055136B" w:rsidRDefault="00C7606D" w:rsidP="00C7606D">
      <w:pPr>
        <w:pStyle w:val="Liststycke"/>
        <w:numPr>
          <w:ilvl w:val="0"/>
          <w:numId w:val="17"/>
        </w:numPr>
        <w:rPr>
          <w:rFonts w:ascii="Arial" w:hAnsi="Arial" w:cs="Arial"/>
          <w:sz w:val="24"/>
        </w:rPr>
      </w:pPr>
      <w:r w:rsidRPr="0055136B">
        <w:rPr>
          <w:rFonts w:ascii="Arial" w:hAnsi="Arial" w:cs="Arial"/>
          <w:sz w:val="24"/>
        </w:rPr>
        <w:t>Automatic loading devices, pick-ups and work delivery robots.</w:t>
      </w:r>
    </w:p>
    <w:p w14:paraId="5D4EE593" w14:textId="77777777" w:rsidR="00C7606D" w:rsidRPr="0055136B" w:rsidRDefault="00C7606D" w:rsidP="00C7606D">
      <w:pPr>
        <w:pStyle w:val="Liststycke"/>
        <w:numPr>
          <w:ilvl w:val="0"/>
          <w:numId w:val="17"/>
        </w:numPr>
        <w:rPr>
          <w:rFonts w:ascii="Arial" w:hAnsi="Arial" w:cs="Arial"/>
          <w:sz w:val="24"/>
        </w:rPr>
      </w:pPr>
      <w:r w:rsidRPr="0055136B">
        <w:rPr>
          <w:rFonts w:ascii="Arial" w:hAnsi="Arial" w:cs="Arial"/>
          <w:sz w:val="24"/>
        </w:rPr>
        <w:t>Bridges and elevators that link systems and floors.</w:t>
      </w:r>
    </w:p>
    <w:p w14:paraId="36CA2367" w14:textId="77777777" w:rsidR="00C7606D" w:rsidRPr="0055136B" w:rsidRDefault="00C7606D" w:rsidP="00C7606D">
      <w:pPr>
        <w:pStyle w:val="Liststycke"/>
        <w:numPr>
          <w:ilvl w:val="0"/>
          <w:numId w:val="17"/>
        </w:numPr>
        <w:rPr>
          <w:rFonts w:ascii="Arial" w:hAnsi="Arial" w:cs="Arial"/>
          <w:sz w:val="24"/>
        </w:rPr>
      </w:pPr>
      <w:r w:rsidRPr="0055136B">
        <w:rPr>
          <w:rFonts w:ascii="Arial" w:hAnsi="Arial" w:cs="Arial"/>
          <w:sz w:val="24"/>
        </w:rPr>
        <w:t>Historical links to products after completion.</w:t>
      </w:r>
    </w:p>
    <w:p w14:paraId="03BCE895" w14:textId="75ABAF57" w:rsidR="00C7606D" w:rsidRPr="0055136B" w:rsidRDefault="0014113D" w:rsidP="00C7606D">
      <w:pPr>
        <w:pStyle w:val="Liststycke"/>
        <w:numPr>
          <w:ilvl w:val="0"/>
          <w:numId w:val="17"/>
        </w:numPr>
        <w:rPr>
          <w:rFonts w:ascii="Arial" w:hAnsi="Arial" w:cs="Arial"/>
          <w:sz w:val="24"/>
        </w:rPr>
      </w:pPr>
      <w:r>
        <w:rPr>
          <w:rFonts w:ascii="Arial" w:hAnsi="Arial" w:cs="Arial"/>
          <w:sz w:val="24"/>
        </w:rPr>
        <w:t>Module-</w:t>
      </w:r>
      <w:r w:rsidR="00C7606D" w:rsidRPr="0055136B">
        <w:rPr>
          <w:rFonts w:ascii="Arial" w:hAnsi="Arial" w:cs="Arial"/>
          <w:sz w:val="24"/>
        </w:rPr>
        <w:t>based software.</w:t>
      </w:r>
    </w:p>
    <w:p w14:paraId="01335E85" w14:textId="516C63EF" w:rsidR="00C7606D" w:rsidRPr="0055136B" w:rsidRDefault="00B02CDC" w:rsidP="00C7606D">
      <w:pPr>
        <w:rPr>
          <w:rFonts w:cs="Arial"/>
          <w:sz w:val="24"/>
        </w:rPr>
      </w:pPr>
      <w:r w:rsidRPr="0055136B">
        <w:rPr>
          <w:rFonts w:cs="Arial"/>
          <w:sz w:val="24"/>
        </w:rPr>
        <w:t>Via</w:t>
      </w:r>
      <w:r w:rsidR="000B4ED6" w:rsidRPr="0055136B">
        <w:rPr>
          <w:rFonts w:cs="Arial"/>
          <w:sz w:val="24"/>
        </w:rPr>
        <w:t xml:space="preserve"> a</w:t>
      </w:r>
      <w:r w:rsidRPr="0055136B">
        <w:rPr>
          <w:rFonts w:cs="Arial"/>
          <w:sz w:val="24"/>
        </w:rPr>
        <w:t>n addressable product carrier, an Eton system transports all the components of a complete product th</w:t>
      </w:r>
      <w:r w:rsidR="0014113D">
        <w:rPr>
          <w:rFonts w:cs="Arial"/>
          <w:sz w:val="24"/>
        </w:rPr>
        <w:t>rough the manufacturing process.</w:t>
      </w:r>
    </w:p>
    <w:p w14:paraId="2FCD5B98" w14:textId="77777777" w:rsidR="00C7606D" w:rsidRPr="0055136B" w:rsidRDefault="00C7606D" w:rsidP="00C7606D">
      <w:pPr>
        <w:rPr>
          <w:rFonts w:cs="Arial"/>
          <w:sz w:val="24"/>
        </w:rPr>
      </w:pPr>
    </w:p>
    <w:p w14:paraId="2ABDC53F" w14:textId="48B3ABA9" w:rsidR="00C7606D" w:rsidRPr="0055136B" w:rsidRDefault="00C7606D" w:rsidP="00C7606D">
      <w:pPr>
        <w:rPr>
          <w:rFonts w:cs="Arial"/>
          <w:sz w:val="24"/>
        </w:rPr>
      </w:pPr>
      <w:r w:rsidRPr="0055136B">
        <w:rPr>
          <w:rFonts w:cs="Arial"/>
          <w:sz w:val="24"/>
        </w:rPr>
        <w:lastRenderedPageBreak/>
        <w:t xml:space="preserve">“The result is fully automated flow with complete control of every component for the end product – where they have been, where they are now and where they are going” Mr </w:t>
      </w:r>
      <w:proofErr w:type="spellStart"/>
      <w:r w:rsidRPr="0055136B">
        <w:rPr>
          <w:rStyle w:val="s1"/>
          <w:rFonts w:cs="Arial"/>
          <w:sz w:val="24"/>
        </w:rPr>
        <w:t>Ryrlén</w:t>
      </w:r>
      <w:proofErr w:type="spellEnd"/>
      <w:r w:rsidRPr="0055136B">
        <w:rPr>
          <w:rStyle w:val="s1"/>
          <w:rFonts w:cs="Arial"/>
          <w:sz w:val="24"/>
        </w:rPr>
        <w:t xml:space="preserve"> explains. “These are real Internet of Things installations and every component has its own unique identity due to the integrated transponder in each carrier.”</w:t>
      </w:r>
    </w:p>
    <w:p w14:paraId="743FB0F4" w14:textId="77777777" w:rsidR="00C7606D" w:rsidRPr="0055136B" w:rsidRDefault="00C7606D" w:rsidP="00C7606D">
      <w:pPr>
        <w:rPr>
          <w:rFonts w:cs="Arial"/>
          <w:sz w:val="24"/>
        </w:rPr>
      </w:pPr>
    </w:p>
    <w:p w14:paraId="4D44CCD1" w14:textId="77777777" w:rsidR="00C7606D" w:rsidRPr="0055136B" w:rsidRDefault="00C7606D" w:rsidP="00C7606D">
      <w:pPr>
        <w:rPr>
          <w:rFonts w:cs="Arial"/>
          <w:sz w:val="24"/>
        </w:rPr>
      </w:pPr>
      <w:r w:rsidRPr="0055136B">
        <w:rPr>
          <w:rFonts w:cs="Arial"/>
          <w:sz w:val="24"/>
        </w:rPr>
        <w:t>Eton is a member of TMAS – the textile machinery association of Sweden which will have a significant presence at ITMA 2019 in Barcelona.</w:t>
      </w:r>
    </w:p>
    <w:p w14:paraId="4A747F92" w14:textId="77777777" w:rsidR="00C7606D" w:rsidRPr="0055136B" w:rsidRDefault="00C7606D" w:rsidP="00C7606D">
      <w:pPr>
        <w:pStyle w:val="Liststycke"/>
        <w:spacing w:after="0" w:line="240" w:lineRule="auto"/>
        <w:ind w:left="0"/>
        <w:rPr>
          <w:rFonts w:ascii="Arial" w:hAnsi="Arial" w:cs="Arial"/>
          <w:sz w:val="24"/>
          <w:szCs w:val="24"/>
        </w:rPr>
      </w:pPr>
    </w:p>
    <w:p w14:paraId="6372457A" w14:textId="23DA8F0F" w:rsidR="00C7606D" w:rsidRPr="0055136B" w:rsidRDefault="00C7606D" w:rsidP="00C7606D">
      <w:pPr>
        <w:pStyle w:val="Liststycke"/>
        <w:spacing w:after="0" w:line="240" w:lineRule="auto"/>
        <w:ind w:left="0"/>
        <w:rPr>
          <w:rFonts w:ascii="Arial" w:hAnsi="Arial" w:cs="Arial"/>
          <w:sz w:val="24"/>
          <w:szCs w:val="24"/>
        </w:rPr>
      </w:pPr>
      <w:r w:rsidRPr="0055136B">
        <w:rPr>
          <w:rFonts w:ascii="Arial" w:hAnsi="Arial" w:cs="Arial"/>
          <w:sz w:val="24"/>
          <w:szCs w:val="24"/>
        </w:rPr>
        <w:t xml:space="preserve">“Eton Systems is truly embracing the latest Industry 4.0 concepts for fully automated work flows that are now revolutionising the textile industry,” says TMAS Secretary General </w:t>
      </w:r>
      <w:r w:rsidRPr="0055136B">
        <w:rPr>
          <w:rFonts w:ascii="Arial" w:hAnsi="Arial" w:cs="Arial"/>
          <w:bCs/>
          <w:sz w:val="24"/>
          <w:szCs w:val="24"/>
          <w:lang w:val="en-US"/>
        </w:rPr>
        <w:t>Therese Premler-Andersson.</w:t>
      </w:r>
      <w:r w:rsidRPr="0055136B">
        <w:rPr>
          <w:rFonts w:ascii="Arial" w:hAnsi="Arial" w:cs="Arial"/>
          <w:sz w:val="24"/>
          <w:szCs w:val="24"/>
        </w:rPr>
        <w:t xml:space="preserve"> “There will be many more innovations on show from our members at ITMA 2019.”</w:t>
      </w:r>
    </w:p>
    <w:p w14:paraId="724ED27C" w14:textId="77777777" w:rsidR="00C7606D" w:rsidRPr="0055136B" w:rsidRDefault="00C7606D" w:rsidP="00C7606D">
      <w:pPr>
        <w:pStyle w:val="Liststycke"/>
        <w:spacing w:after="0" w:line="240" w:lineRule="auto"/>
        <w:ind w:left="0"/>
        <w:rPr>
          <w:rFonts w:ascii="Arial" w:hAnsi="Arial" w:cs="Arial"/>
          <w:sz w:val="24"/>
          <w:szCs w:val="24"/>
        </w:rPr>
      </w:pPr>
    </w:p>
    <w:p w14:paraId="31E04FDC" w14:textId="0F1FC6D9" w:rsidR="00C7606D" w:rsidRPr="0055136B" w:rsidRDefault="00C7606D" w:rsidP="00C7606D">
      <w:pPr>
        <w:pStyle w:val="Liststycke"/>
        <w:spacing w:after="0" w:line="240" w:lineRule="auto"/>
        <w:ind w:left="0"/>
        <w:rPr>
          <w:rFonts w:ascii="Arial" w:hAnsi="Arial" w:cs="Arial"/>
          <w:sz w:val="24"/>
          <w:szCs w:val="24"/>
        </w:rPr>
      </w:pPr>
      <w:r w:rsidRPr="0055136B">
        <w:rPr>
          <w:rFonts w:ascii="Arial" w:hAnsi="Arial" w:cs="Arial"/>
          <w:sz w:val="24"/>
          <w:szCs w:val="24"/>
        </w:rPr>
        <w:t>Eton Systems</w:t>
      </w:r>
      <w:r w:rsidR="0055136B">
        <w:rPr>
          <w:rFonts w:ascii="Arial" w:hAnsi="Arial" w:cs="Arial"/>
          <w:sz w:val="24"/>
          <w:szCs w:val="24"/>
        </w:rPr>
        <w:t xml:space="preserve"> will be at stand A214, in Hall 2</w:t>
      </w:r>
      <w:r w:rsidRPr="0055136B">
        <w:rPr>
          <w:rFonts w:ascii="Arial" w:hAnsi="Arial" w:cs="Arial"/>
          <w:sz w:val="24"/>
          <w:szCs w:val="24"/>
        </w:rPr>
        <w:t xml:space="preserve"> at the Barcelona exhibition.</w:t>
      </w:r>
    </w:p>
    <w:p w14:paraId="5986094C" w14:textId="77777777" w:rsidR="00E71604" w:rsidRPr="0055136B" w:rsidRDefault="00E71604" w:rsidP="00ED2C81">
      <w:pPr>
        <w:rPr>
          <w:rFonts w:cs="Arial"/>
          <w:sz w:val="24"/>
          <w:lang w:val="en-US"/>
        </w:rPr>
      </w:pPr>
    </w:p>
    <w:p w14:paraId="061F806E" w14:textId="77777777" w:rsidR="002411F8" w:rsidRPr="0055136B" w:rsidRDefault="002411F8" w:rsidP="00ED2C81">
      <w:pPr>
        <w:rPr>
          <w:rFonts w:cs="Arial"/>
          <w:sz w:val="24"/>
        </w:rPr>
      </w:pPr>
    </w:p>
    <w:p w14:paraId="018EAAF2" w14:textId="77777777" w:rsidR="002411F8" w:rsidRPr="0055136B" w:rsidRDefault="002411F8" w:rsidP="00ED2C81">
      <w:pPr>
        <w:spacing w:line="360" w:lineRule="auto"/>
        <w:jc w:val="center"/>
        <w:rPr>
          <w:rFonts w:cs="Arial"/>
        </w:rPr>
      </w:pPr>
      <w:r w:rsidRPr="0055136B">
        <w:rPr>
          <w:rFonts w:cs="Arial"/>
        </w:rPr>
        <w:t>-ends-</w:t>
      </w:r>
    </w:p>
    <w:p w14:paraId="5940B51E" w14:textId="77777777" w:rsidR="00A1471A" w:rsidRPr="0055136B" w:rsidRDefault="00A1471A" w:rsidP="00ED2C81">
      <w:pPr>
        <w:rPr>
          <w:sz w:val="24"/>
        </w:rPr>
      </w:pPr>
    </w:p>
    <w:p w14:paraId="22712A60" w14:textId="0D3526C7" w:rsidR="007E59D3" w:rsidRDefault="007E59D3" w:rsidP="00ED2C81">
      <w:pPr>
        <w:rPr>
          <w:sz w:val="24"/>
        </w:rPr>
      </w:pPr>
      <w:r w:rsidRPr="0055136B">
        <w:rPr>
          <w:sz w:val="24"/>
        </w:rPr>
        <w:t>Picture captions:</w:t>
      </w:r>
    </w:p>
    <w:p w14:paraId="4B1D5604" w14:textId="77777777" w:rsidR="0014113D" w:rsidRDefault="0014113D" w:rsidP="00ED2C81">
      <w:pPr>
        <w:rPr>
          <w:sz w:val="24"/>
        </w:rPr>
      </w:pPr>
    </w:p>
    <w:p w14:paraId="3F79BA5C" w14:textId="61822C87" w:rsidR="0014113D" w:rsidRPr="0014113D" w:rsidRDefault="0014113D" w:rsidP="00ED2C81">
      <w:pPr>
        <w:rPr>
          <w:b/>
          <w:sz w:val="24"/>
        </w:rPr>
      </w:pPr>
      <w:r w:rsidRPr="0014113D">
        <w:rPr>
          <w:b/>
          <w:sz w:val="24"/>
        </w:rPr>
        <w:t>ETON1</w:t>
      </w:r>
    </w:p>
    <w:p w14:paraId="6BA88562" w14:textId="5489FA30" w:rsidR="0014113D" w:rsidRPr="0014113D" w:rsidRDefault="0014113D" w:rsidP="0014113D">
      <w:pPr>
        <w:rPr>
          <w:rFonts w:cs="Arial"/>
          <w:sz w:val="24"/>
        </w:rPr>
      </w:pPr>
      <w:r w:rsidRPr="0014113D">
        <w:rPr>
          <w:rFonts w:cs="Arial"/>
          <w:sz w:val="24"/>
        </w:rPr>
        <w:t xml:space="preserve">Multiple rails </w:t>
      </w:r>
      <w:r>
        <w:rPr>
          <w:rFonts w:cs="Arial"/>
          <w:sz w:val="24"/>
        </w:rPr>
        <w:t>enable rapid</w:t>
      </w:r>
      <w:r w:rsidRPr="0014113D">
        <w:rPr>
          <w:rFonts w:cs="Arial"/>
          <w:sz w:val="24"/>
        </w:rPr>
        <w:t xml:space="preserve"> sorting at </w:t>
      </w:r>
      <w:r>
        <w:rPr>
          <w:rFonts w:cs="Arial"/>
          <w:sz w:val="24"/>
        </w:rPr>
        <w:t xml:space="preserve">individual </w:t>
      </w:r>
      <w:r w:rsidRPr="0014113D">
        <w:rPr>
          <w:rFonts w:cs="Arial"/>
          <w:sz w:val="24"/>
        </w:rPr>
        <w:t>workstations.</w:t>
      </w:r>
    </w:p>
    <w:p w14:paraId="4C4FD974" w14:textId="77777777" w:rsidR="0014113D" w:rsidRDefault="0014113D" w:rsidP="00ED2C81">
      <w:pPr>
        <w:rPr>
          <w:sz w:val="24"/>
        </w:rPr>
      </w:pPr>
    </w:p>
    <w:p w14:paraId="61E90593" w14:textId="4387CB1E" w:rsidR="0014113D" w:rsidRPr="0014113D" w:rsidRDefault="0014113D" w:rsidP="00ED2C81">
      <w:pPr>
        <w:rPr>
          <w:b/>
          <w:sz w:val="24"/>
        </w:rPr>
      </w:pPr>
      <w:r w:rsidRPr="0014113D">
        <w:rPr>
          <w:b/>
          <w:sz w:val="24"/>
        </w:rPr>
        <w:t>ETON2</w:t>
      </w:r>
    </w:p>
    <w:p w14:paraId="6F5056FF" w14:textId="76CE324B" w:rsidR="002A3669" w:rsidRPr="0055136B" w:rsidRDefault="0014113D" w:rsidP="00ED2C81">
      <w:pPr>
        <w:rPr>
          <w:sz w:val="24"/>
        </w:rPr>
      </w:pPr>
      <w:r>
        <w:rPr>
          <w:rFonts w:cs="Arial"/>
          <w:sz w:val="24"/>
        </w:rPr>
        <w:t>O</w:t>
      </w:r>
      <w:r w:rsidRPr="0055136B">
        <w:rPr>
          <w:rFonts w:cs="Arial"/>
          <w:sz w:val="24"/>
        </w:rPr>
        <w:t>verhead conveyors with individually-addressable product carriers automatically steer their way through programmed operation sequences.</w:t>
      </w:r>
    </w:p>
    <w:p w14:paraId="20A4AE8C" w14:textId="77777777" w:rsidR="00B03445" w:rsidRPr="0055136B" w:rsidRDefault="00B03445" w:rsidP="00B03445">
      <w:pPr>
        <w:rPr>
          <w:sz w:val="24"/>
        </w:rPr>
      </w:pPr>
    </w:p>
    <w:p w14:paraId="463C0FF0" w14:textId="77777777" w:rsidR="00177295" w:rsidRPr="0055136B" w:rsidRDefault="00177295" w:rsidP="00ED2C81">
      <w:pPr>
        <w:pStyle w:val="Adresse"/>
        <w:tabs>
          <w:tab w:val="clear" w:pos="7173"/>
          <w:tab w:val="clear" w:pos="8647"/>
        </w:tabs>
        <w:rPr>
          <w:rFonts w:cs="Arial"/>
          <w:sz w:val="24"/>
          <w:lang w:val="en-US" w:eastAsia="en-GB"/>
        </w:rPr>
      </w:pPr>
    </w:p>
    <w:p w14:paraId="093C51AB" w14:textId="77777777" w:rsidR="00E94FBC" w:rsidRPr="0055136B" w:rsidRDefault="00E94FBC" w:rsidP="00ED2C81">
      <w:pPr>
        <w:spacing w:after="120"/>
        <w:rPr>
          <w:b/>
        </w:rPr>
      </w:pPr>
    </w:p>
    <w:p w14:paraId="6A15BAAD" w14:textId="77777777" w:rsidR="002E0907" w:rsidRPr="0055136B" w:rsidRDefault="002E0907" w:rsidP="00ED2C81">
      <w:pPr>
        <w:spacing w:after="120"/>
        <w:rPr>
          <w:b/>
        </w:rPr>
      </w:pPr>
      <w:r w:rsidRPr="0055136B">
        <w:rPr>
          <w:b/>
        </w:rPr>
        <w:t>FOOTNOTE TO EDITORS</w:t>
      </w:r>
    </w:p>
    <w:p w14:paraId="5EA76978" w14:textId="7FFE2D7F" w:rsidR="002E0907" w:rsidRPr="0055136B" w:rsidRDefault="002E0907" w:rsidP="00ED2C81">
      <w:pPr>
        <w:spacing w:after="120"/>
        <w:rPr>
          <w:bCs/>
        </w:rPr>
      </w:pPr>
      <w:r w:rsidRPr="0055136B">
        <w:rPr>
          <w:bCs/>
        </w:rPr>
        <w:t xml:space="preserve">Issued on behalf of </w:t>
      </w:r>
      <w:r w:rsidR="00343A22" w:rsidRPr="0055136B">
        <w:rPr>
          <w:bCs/>
        </w:rPr>
        <w:t>TMAS</w:t>
      </w:r>
      <w:r w:rsidR="00D66852" w:rsidRPr="0055136B">
        <w:rPr>
          <w:bCs/>
        </w:rPr>
        <w:t xml:space="preserve"> </w:t>
      </w:r>
      <w:r w:rsidR="00D46849" w:rsidRPr="0055136B">
        <w:rPr>
          <w:bCs/>
        </w:rPr>
        <w:t>by AWOL Media</w:t>
      </w:r>
      <w:r w:rsidRPr="0055136B">
        <w:rPr>
          <w:bCs/>
        </w:rPr>
        <w:t>.</w:t>
      </w:r>
    </w:p>
    <w:p w14:paraId="57860CA4" w14:textId="77777777" w:rsidR="002E0907" w:rsidRPr="0055136B" w:rsidRDefault="002E0907" w:rsidP="00ED2C81">
      <w:pPr>
        <w:pStyle w:val="Brdtext"/>
        <w:jc w:val="left"/>
        <w:rPr>
          <w:bCs/>
          <w:sz w:val="22"/>
        </w:rPr>
      </w:pPr>
      <w:r w:rsidRPr="0055136B">
        <w:rPr>
          <w:bCs/>
          <w:sz w:val="22"/>
        </w:rPr>
        <w:t>For further information please contact:</w:t>
      </w: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rsidRPr="0055136B" w14:paraId="5EF9200F" w14:textId="77777777" w:rsidTr="004E37FE">
        <w:trPr>
          <w:cantSplit/>
        </w:trPr>
        <w:tc>
          <w:tcPr>
            <w:tcW w:w="4465" w:type="dxa"/>
          </w:tcPr>
          <w:p w14:paraId="2891A476" w14:textId="77777777" w:rsidR="005F0C6C" w:rsidRPr="0055136B" w:rsidRDefault="00AD6056" w:rsidP="00ED2C81">
            <w:pPr>
              <w:pStyle w:val="Brdtext"/>
              <w:jc w:val="left"/>
              <w:rPr>
                <w:bCs/>
                <w:sz w:val="22"/>
                <w:szCs w:val="22"/>
              </w:rPr>
            </w:pPr>
            <w:r w:rsidRPr="0055136B">
              <w:rPr>
                <w:bCs/>
                <w:sz w:val="22"/>
                <w:szCs w:val="22"/>
              </w:rPr>
              <w:t>Adrian Wilson</w:t>
            </w:r>
          </w:p>
          <w:p w14:paraId="7FECCF12" w14:textId="77777777" w:rsidR="0014113D" w:rsidRDefault="005F0C6C" w:rsidP="00ED2C81">
            <w:pPr>
              <w:pStyle w:val="Brdtext"/>
              <w:jc w:val="left"/>
              <w:rPr>
                <w:bCs/>
                <w:sz w:val="22"/>
                <w:szCs w:val="22"/>
              </w:rPr>
            </w:pPr>
            <w:r w:rsidRPr="0055136B">
              <w:rPr>
                <w:bCs/>
                <w:sz w:val="22"/>
                <w:szCs w:val="22"/>
              </w:rPr>
              <w:t>AWOL Media</w:t>
            </w:r>
          </w:p>
          <w:p w14:paraId="3484DAFC" w14:textId="3AD0E4EB" w:rsidR="005F0C6C" w:rsidRPr="0055136B" w:rsidRDefault="005F0C6C" w:rsidP="00ED2C81">
            <w:pPr>
              <w:pStyle w:val="Brdtext"/>
              <w:jc w:val="left"/>
              <w:rPr>
                <w:bCs/>
                <w:sz w:val="22"/>
                <w:szCs w:val="22"/>
              </w:rPr>
            </w:pPr>
            <w:r w:rsidRPr="0055136B">
              <w:rPr>
                <w:bCs/>
                <w:sz w:val="22"/>
                <w:szCs w:val="22"/>
              </w:rPr>
              <w:t>19 Sandal Cliff</w:t>
            </w:r>
          </w:p>
          <w:p w14:paraId="67D1D42E" w14:textId="58ABE09D" w:rsidR="005F0C6C" w:rsidRPr="0055136B" w:rsidRDefault="005F0C6C" w:rsidP="00ED2C81">
            <w:pPr>
              <w:pStyle w:val="Brdtext"/>
              <w:jc w:val="left"/>
              <w:rPr>
                <w:bCs/>
                <w:sz w:val="22"/>
                <w:szCs w:val="22"/>
              </w:rPr>
            </w:pPr>
            <w:r w:rsidRPr="0055136B">
              <w:rPr>
                <w:bCs/>
                <w:sz w:val="22"/>
                <w:szCs w:val="22"/>
              </w:rPr>
              <w:t xml:space="preserve">Wakefield, </w:t>
            </w:r>
          </w:p>
          <w:p w14:paraId="77C5D25B" w14:textId="77777777" w:rsidR="005F0C6C" w:rsidRPr="0055136B" w:rsidRDefault="005F0C6C" w:rsidP="00ED2C81">
            <w:pPr>
              <w:pStyle w:val="Brdtext"/>
              <w:jc w:val="left"/>
              <w:rPr>
                <w:bCs/>
                <w:sz w:val="22"/>
                <w:szCs w:val="22"/>
              </w:rPr>
            </w:pPr>
            <w:r w:rsidRPr="0055136B">
              <w:rPr>
                <w:bCs/>
                <w:sz w:val="22"/>
                <w:szCs w:val="22"/>
              </w:rPr>
              <w:t xml:space="preserve">West Yorkshire </w:t>
            </w:r>
          </w:p>
          <w:p w14:paraId="7B23F19A" w14:textId="77777777" w:rsidR="005F0C6C" w:rsidRPr="0055136B" w:rsidRDefault="005F0C6C" w:rsidP="00ED2C81">
            <w:pPr>
              <w:pStyle w:val="Brdtext"/>
              <w:jc w:val="left"/>
              <w:rPr>
                <w:bCs/>
                <w:sz w:val="22"/>
                <w:szCs w:val="22"/>
              </w:rPr>
            </w:pPr>
            <w:r w:rsidRPr="0055136B">
              <w:rPr>
                <w:bCs/>
                <w:sz w:val="22"/>
                <w:szCs w:val="22"/>
              </w:rPr>
              <w:t>WF2 6AU, UK</w:t>
            </w:r>
          </w:p>
          <w:p w14:paraId="2CF8AD96" w14:textId="77777777" w:rsidR="005F0C6C" w:rsidRPr="0055136B" w:rsidRDefault="005F0C6C" w:rsidP="00ED2C81">
            <w:pPr>
              <w:pStyle w:val="Brdtext"/>
              <w:jc w:val="left"/>
              <w:rPr>
                <w:bCs/>
                <w:sz w:val="22"/>
                <w:szCs w:val="22"/>
                <w:lang w:val="pt-PT"/>
              </w:rPr>
            </w:pPr>
            <w:r w:rsidRPr="0055136B">
              <w:rPr>
                <w:bCs/>
                <w:sz w:val="22"/>
                <w:szCs w:val="22"/>
                <w:lang w:val="pt-PT"/>
              </w:rPr>
              <w:t>Tel: +44 7897913134</w:t>
            </w:r>
          </w:p>
          <w:p w14:paraId="5B282B15" w14:textId="77777777" w:rsidR="005F0C6C" w:rsidRPr="0055136B" w:rsidRDefault="002C4120" w:rsidP="00ED2C81">
            <w:pPr>
              <w:pStyle w:val="Brdtext"/>
              <w:tabs>
                <w:tab w:val="left" w:pos="4962"/>
              </w:tabs>
              <w:jc w:val="left"/>
              <w:rPr>
                <w:bCs/>
                <w:sz w:val="22"/>
                <w:szCs w:val="22"/>
                <w:lang w:val="pt-PT"/>
              </w:rPr>
            </w:pPr>
            <w:r w:rsidRPr="0055136B">
              <w:rPr>
                <w:bCs/>
                <w:sz w:val="22"/>
                <w:szCs w:val="22"/>
                <w:lang w:val="pt-PT"/>
              </w:rPr>
              <w:t xml:space="preserve">e-mail: </w:t>
            </w:r>
            <w:r w:rsidR="003536CC" w:rsidRPr="0055136B">
              <w:rPr>
                <w:bCs/>
                <w:sz w:val="22"/>
                <w:szCs w:val="22"/>
                <w:lang w:val="pt-PT"/>
              </w:rPr>
              <w:t>Adrian@awol.media.co.uk</w:t>
            </w:r>
          </w:p>
          <w:p w14:paraId="2F09AB6F" w14:textId="1AAF786E" w:rsidR="002C4120" w:rsidRPr="0055136B" w:rsidRDefault="0014113D" w:rsidP="00ED2C81">
            <w:pPr>
              <w:pStyle w:val="Brdtext"/>
              <w:tabs>
                <w:tab w:val="left" w:pos="4962"/>
              </w:tabs>
              <w:jc w:val="left"/>
              <w:rPr>
                <w:rFonts w:cs="Arial"/>
                <w:bCs/>
                <w:sz w:val="22"/>
                <w:szCs w:val="22"/>
              </w:rPr>
            </w:pPr>
            <w:r>
              <w:rPr>
                <w:bCs/>
                <w:sz w:val="22"/>
                <w:szCs w:val="22"/>
              </w:rPr>
              <w:t>www.awol</w:t>
            </w:r>
            <w:r w:rsidR="003536CC" w:rsidRPr="0055136B">
              <w:rPr>
                <w:bCs/>
                <w:sz w:val="22"/>
                <w:szCs w:val="22"/>
              </w:rPr>
              <w:t>media.co.uk</w:t>
            </w:r>
          </w:p>
          <w:p w14:paraId="21027CE5" w14:textId="77777777" w:rsidR="005F0C6C" w:rsidRPr="0055136B" w:rsidRDefault="005F0C6C" w:rsidP="00ED2C81">
            <w:pPr>
              <w:rPr>
                <w:rFonts w:cs="Arial"/>
              </w:rPr>
            </w:pPr>
          </w:p>
        </w:tc>
        <w:tc>
          <w:tcPr>
            <w:tcW w:w="425" w:type="dxa"/>
          </w:tcPr>
          <w:p w14:paraId="777E202D" w14:textId="6F77DB32" w:rsidR="005F0C6C" w:rsidRPr="0055136B" w:rsidRDefault="005F0C6C" w:rsidP="00ED2C81">
            <w:pPr>
              <w:rPr>
                <w:rFonts w:cs="Arial"/>
              </w:rPr>
            </w:pPr>
          </w:p>
        </w:tc>
        <w:tc>
          <w:tcPr>
            <w:tcW w:w="4111" w:type="dxa"/>
          </w:tcPr>
          <w:p w14:paraId="1BDA9061" w14:textId="77777777" w:rsidR="0014113D" w:rsidRDefault="00343A22" w:rsidP="00ED2C81">
            <w:r w:rsidRPr="0055136B">
              <w:t xml:space="preserve">Therese Premler Andersson, </w:t>
            </w:r>
          </w:p>
          <w:p w14:paraId="3F762CCB" w14:textId="2AE1A36B" w:rsidR="00B03445" w:rsidRPr="0055136B" w:rsidRDefault="00B03445" w:rsidP="00ED2C81">
            <w:r w:rsidRPr="0055136B">
              <w:t>TMAS</w:t>
            </w:r>
          </w:p>
          <w:p w14:paraId="7E02CC18" w14:textId="77777777" w:rsidR="0014113D" w:rsidRDefault="00B03445" w:rsidP="00ED2C81">
            <w:r w:rsidRPr="0055136B">
              <w:t xml:space="preserve">Box 5510, </w:t>
            </w:r>
          </w:p>
          <w:p w14:paraId="47828E43" w14:textId="4C5CB6B8" w:rsidR="00B03445" w:rsidRPr="0055136B" w:rsidRDefault="00B03445" w:rsidP="00ED2C81">
            <w:r w:rsidRPr="0055136B">
              <w:t>114 85 Stockholm,</w:t>
            </w:r>
          </w:p>
          <w:p w14:paraId="48B36832" w14:textId="468A0B0F" w:rsidR="00B03445" w:rsidRPr="0055136B" w:rsidRDefault="00B03445" w:rsidP="00ED2C81">
            <w:r w:rsidRPr="0055136B">
              <w:t>Sweden</w:t>
            </w:r>
          </w:p>
          <w:p w14:paraId="5026CA27" w14:textId="77777777" w:rsidR="0014113D" w:rsidRDefault="0014113D" w:rsidP="00ED2C81">
            <w:r>
              <w:t>Phone: +46 8-782 08 50</w:t>
            </w:r>
          </w:p>
          <w:p w14:paraId="74F50381" w14:textId="7B260E62" w:rsidR="00177295" w:rsidRPr="0055136B" w:rsidRDefault="00B03445" w:rsidP="00ED2C81">
            <w:r w:rsidRPr="0055136B">
              <w:t xml:space="preserve">E-mail: </w:t>
            </w:r>
            <w:hyperlink r:id="rId7" w:history="1">
              <w:r w:rsidRPr="0055136B">
                <w:rPr>
                  <w:rStyle w:val="Hyperlnk"/>
                  <w:color w:val="auto"/>
                </w:rPr>
                <w:t>tmas@tebab.com</w:t>
              </w:r>
            </w:hyperlink>
          </w:p>
          <w:p w14:paraId="5D84193F" w14:textId="2FC96127" w:rsidR="00B03445" w:rsidRPr="0055136B" w:rsidRDefault="00B03445" w:rsidP="00ED2C81">
            <w:pPr>
              <w:rPr>
                <w:rFonts w:cs="Arial"/>
                <w:bCs/>
                <w:lang w:val="de-DE"/>
              </w:rPr>
            </w:pPr>
            <w:r w:rsidRPr="0055136B">
              <w:t>www.tmas.com</w:t>
            </w:r>
          </w:p>
          <w:p w14:paraId="7694500A" w14:textId="77777777" w:rsidR="00177295" w:rsidRPr="0055136B" w:rsidRDefault="00177295" w:rsidP="00ED2C81">
            <w:pPr>
              <w:rPr>
                <w:rFonts w:cs="Arial"/>
                <w:bCs/>
                <w:lang w:val="de-DE"/>
              </w:rPr>
            </w:pPr>
            <w:r w:rsidRPr="0055136B">
              <w:rPr>
                <w:rFonts w:cs="Arial"/>
                <w:bCs/>
                <w:lang w:val="de-DE"/>
              </w:rPr>
              <w:t xml:space="preserve"> </w:t>
            </w:r>
          </w:p>
          <w:p w14:paraId="32CF8A4B" w14:textId="77777777" w:rsidR="005F0C6C" w:rsidRPr="0055136B" w:rsidRDefault="005F0C6C" w:rsidP="00ED2C81">
            <w:pPr>
              <w:rPr>
                <w:rFonts w:cs="Arial"/>
              </w:rPr>
            </w:pPr>
          </w:p>
        </w:tc>
      </w:tr>
    </w:tbl>
    <w:p w14:paraId="0C3375AB" w14:textId="77777777" w:rsidR="00DB3143" w:rsidRPr="0055136B" w:rsidRDefault="00DB3143" w:rsidP="002F7AB6">
      <w:pPr>
        <w:pStyle w:val="Brdtext"/>
        <w:jc w:val="left"/>
        <w:rPr>
          <w:bCs/>
          <w:sz w:val="22"/>
        </w:rPr>
      </w:pPr>
    </w:p>
    <w:sectPr w:rsidR="00DB3143" w:rsidRPr="0055136B" w:rsidSect="00844A15">
      <w:headerReference w:type="default" r:id="rId8"/>
      <w:headerReference w:type="first" r:id="rId9"/>
      <w:footerReference w:type="first" r:id="rId10"/>
      <w:pgSz w:w="11907" w:h="16840" w:code="9"/>
      <w:pgMar w:top="-2977" w:right="709"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CEEC" w14:textId="77777777" w:rsidR="00C3254D" w:rsidRDefault="00C3254D">
      <w:r>
        <w:separator/>
      </w:r>
    </w:p>
  </w:endnote>
  <w:endnote w:type="continuationSeparator" w:id="0">
    <w:p w14:paraId="37A97F48" w14:textId="77777777" w:rsidR="00C3254D" w:rsidRDefault="00C3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E070" w14:textId="4A668987" w:rsidR="00867064" w:rsidRPr="00B03445" w:rsidRDefault="00B03445" w:rsidP="00E71604">
    <w:pPr>
      <w:pStyle w:val="Sidfot"/>
      <w:rPr>
        <w:i/>
      </w:rPr>
    </w:pPr>
    <w:r w:rsidRPr="00B03445">
      <w:rPr>
        <w:i/>
      </w:rPr>
      <w:t xml:space="preserve">TMAS, Box 5510, 114 85 Stockholm | Visitor address: Storgatan 5 </w:t>
    </w:r>
    <w:r w:rsidRPr="00B03445">
      <w:rPr>
        <w:i/>
      </w:rPr>
      <w:br/>
      <w:t xml:space="preserve">Phone: 08-782 08 50 | E-mail: </w:t>
    </w:r>
    <w:hyperlink r:id="rId1" w:history="1">
      <w:r w:rsidRPr="00B03445">
        <w:rPr>
          <w:rStyle w:val="Hyperlnk"/>
          <w:i/>
        </w:rPr>
        <w:t>tmas@tebab.com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DE893" w14:textId="77777777" w:rsidR="00C3254D" w:rsidRDefault="00C3254D">
      <w:r>
        <w:separator/>
      </w:r>
    </w:p>
  </w:footnote>
  <w:footnote w:type="continuationSeparator" w:id="0">
    <w:p w14:paraId="55E90987" w14:textId="77777777" w:rsidR="00C3254D" w:rsidRDefault="00C3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829"/>
      <w:gridCol w:w="8579"/>
    </w:tblGrid>
    <w:tr w:rsidR="00867064" w14:paraId="2900C93C" w14:textId="77777777">
      <w:tc>
        <w:tcPr>
          <w:tcW w:w="1829" w:type="dxa"/>
        </w:tcPr>
        <w:p w14:paraId="2B0FD6D0" w14:textId="77777777" w:rsidR="00867064" w:rsidRDefault="00867064">
          <w:pPr>
            <w:pStyle w:val="Sidhuvud"/>
            <w:tabs>
              <w:tab w:val="clear" w:pos="9072"/>
              <w:tab w:val="right" w:pos="10206"/>
            </w:tabs>
            <w:rPr>
              <w:rFonts w:ascii="Antique Olive" w:hAnsi="Antique Olive"/>
              <w:color w:val="999999"/>
              <w:sz w:val="56"/>
              <w:szCs w:val="56"/>
            </w:rPr>
          </w:pPr>
        </w:p>
      </w:tc>
      <w:tc>
        <w:tcPr>
          <w:tcW w:w="8579" w:type="dxa"/>
          <w:vAlign w:val="bottom"/>
        </w:tcPr>
        <w:p w14:paraId="19B0A6EE" w14:textId="77777777" w:rsidR="00867064" w:rsidRDefault="00867064">
          <w:pPr>
            <w:pStyle w:val="Sidhuvud"/>
            <w:jc w:val="right"/>
            <w:rPr>
              <w:rFonts w:ascii="Antique Olive" w:hAnsi="Antique Olive"/>
              <w:color w:val="999999"/>
              <w:sz w:val="56"/>
              <w:szCs w:val="56"/>
              <w:lang w:val="en-US"/>
            </w:rPr>
          </w:pPr>
        </w:p>
      </w:tc>
    </w:tr>
  </w:tbl>
  <w:p w14:paraId="1E34D54C" w14:textId="77777777" w:rsidR="00867064" w:rsidRDefault="00867064">
    <w:pPr>
      <w:pStyle w:val="Sidhuvud"/>
      <w:tabs>
        <w:tab w:val="clear" w:pos="4536"/>
        <w:tab w:val="clear" w:pos="9072"/>
      </w:tabs>
      <w:rPr>
        <w:lang w:val="en-US"/>
      </w:rPr>
    </w:pPr>
  </w:p>
  <w:p w14:paraId="6BE7778F" w14:textId="33B38BF9" w:rsidR="00867064" w:rsidRDefault="00867064">
    <w:pPr>
      <w:pStyle w:val="Sidhuvud"/>
      <w:tabs>
        <w:tab w:val="clear" w:pos="4536"/>
        <w:tab w:val="clear" w:pos="9072"/>
        <w:tab w:val="center" w:pos="5954"/>
        <w:tab w:val="right" w:pos="10206"/>
      </w:tabs>
      <w:jc w:val="center"/>
      <w:rPr>
        <w:lang w:val="en-US"/>
      </w:rPr>
    </w:pPr>
    <w:r>
      <w:t xml:space="preserve">- </w:t>
    </w:r>
    <w:r w:rsidR="00844A15">
      <w:rPr>
        <w:rStyle w:val="Sidnummer"/>
      </w:rPr>
      <w:fldChar w:fldCharType="begin"/>
    </w:r>
    <w:r>
      <w:rPr>
        <w:rStyle w:val="Sidnummer"/>
      </w:rPr>
      <w:instrText xml:space="preserve"> PAGE </w:instrText>
    </w:r>
    <w:r w:rsidR="00844A15">
      <w:rPr>
        <w:rStyle w:val="Sidnummer"/>
      </w:rPr>
      <w:fldChar w:fldCharType="separate"/>
    </w:r>
    <w:r w:rsidR="0014113D">
      <w:rPr>
        <w:rStyle w:val="Sidnummer"/>
        <w:noProof/>
      </w:rPr>
      <w:t>2</w:t>
    </w:r>
    <w:r w:rsidR="00844A15">
      <w:rPr>
        <w:rStyle w:val="Sidnummer"/>
      </w:rPr>
      <w:fldChar w:fldCharType="end"/>
    </w:r>
    <w:r>
      <w:rPr>
        <w:rStyle w:val="Sidnumm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300"/>
      <w:gridCol w:w="8187"/>
    </w:tblGrid>
    <w:tr w:rsidR="00867064" w14:paraId="373EB91E" w14:textId="77777777">
      <w:tc>
        <w:tcPr>
          <w:tcW w:w="1829" w:type="dxa"/>
        </w:tcPr>
        <w:p w14:paraId="74B72EFC" w14:textId="34628362" w:rsidR="00867064" w:rsidRDefault="00B03445">
          <w:pPr>
            <w:pStyle w:val="Sidhuvud"/>
            <w:rPr>
              <w:rFonts w:ascii="Antique Olive" w:hAnsi="Antique Olive"/>
              <w:color w:val="999999"/>
              <w:sz w:val="56"/>
              <w:szCs w:val="56"/>
            </w:rPr>
          </w:pPr>
          <w:r>
            <w:rPr>
              <w:rFonts w:ascii="Antique Olive" w:hAnsi="Antique Olive"/>
              <w:noProof/>
              <w:color w:val="999999"/>
              <w:sz w:val="56"/>
              <w:szCs w:val="56"/>
              <w:lang w:eastAsia="en-GB"/>
            </w:rPr>
            <w:drawing>
              <wp:inline distT="0" distB="0" distL="0" distR="0" wp14:anchorId="42571FC5" wp14:editId="5D1E506A">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8579" w:type="dxa"/>
          <w:vAlign w:val="bottom"/>
        </w:tcPr>
        <w:p w14:paraId="3292727B" w14:textId="77777777" w:rsidR="00867064" w:rsidRDefault="00867064">
          <w:pPr>
            <w:pStyle w:val="Sidhuvud"/>
            <w:jc w:val="right"/>
            <w:rPr>
              <w:rFonts w:ascii="Antique Olive" w:hAnsi="Antique Olive"/>
              <w:color w:val="999999"/>
              <w:sz w:val="56"/>
              <w:szCs w:val="56"/>
              <w:lang w:val="en-US"/>
            </w:rPr>
          </w:pPr>
          <w:r>
            <w:rPr>
              <w:rFonts w:ascii="Antique Olive" w:hAnsi="Antique Olive"/>
              <w:color w:val="999999"/>
              <w:sz w:val="56"/>
              <w:szCs w:val="56"/>
              <w:lang w:val="en-US"/>
            </w:rPr>
            <w:t>Press Release</w:t>
          </w:r>
        </w:p>
      </w:tc>
    </w:tr>
  </w:tbl>
  <w:p w14:paraId="7C5084F8" w14:textId="77777777"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7C26F3"/>
    <w:multiLevelType w:val="hybridMultilevel"/>
    <w:tmpl w:val="06A0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9"/>
  </w:num>
  <w:num w:numId="4">
    <w:abstractNumId w:val="8"/>
  </w:num>
  <w:num w:numId="5">
    <w:abstractNumId w:val="12"/>
  </w:num>
  <w:num w:numId="6">
    <w:abstractNumId w:val="13"/>
  </w:num>
  <w:num w:numId="7">
    <w:abstractNumId w:val="1"/>
  </w:num>
  <w:num w:numId="8">
    <w:abstractNumId w:val="10"/>
  </w:num>
  <w:num w:numId="9">
    <w:abstractNumId w:val="4"/>
  </w:num>
  <w:num w:numId="10">
    <w:abstractNumId w:val="7"/>
  </w:num>
  <w:num w:numId="11">
    <w:abstractNumId w:val="2"/>
  </w:num>
  <w:num w:numId="12">
    <w:abstractNumId w:val="3"/>
  </w:num>
  <w:num w:numId="13">
    <w:abstractNumId w:val="15"/>
  </w:num>
  <w:num w:numId="14">
    <w:abstractNumId w:val="11"/>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8C2"/>
    <w:rsid w:val="000242BA"/>
    <w:rsid w:val="0002608C"/>
    <w:rsid w:val="00035FB7"/>
    <w:rsid w:val="0004001E"/>
    <w:rsid w:val="00040E48"/>
    <w:rsid w:val="0004233A"/>
    <w:rsid w:val="00045081"/>
    <w:rsid w:val="000525DC"/>
    <w:rsid w:val="00057953"/>
    <w:rsid w:val="00061D72"/>
    <w:rsid w:val="00063390"/>
    <w:rsid w:val="0006355A"/>
    <w:rsid w:val="0007302E"/>
    <w:rsid w:val="0007543B"/>
    <w:rsid w:val="00092872"/>
    <w:rsid w:val="00096ED8"/>
    <w:rsid w:val="000A72EF"/>
    <w:rsid w:val="000B4ED6"/>
    <w:rsid w:val="000B5E8D"/>
    <w:rsid w:val="000C72E1"/>
    <w:rsid w:val="000F7A31"/>
    <w:rsid w:val="00100FE4"/>
    <w:rsid w:val="00112BB8"/>
    <w:rsid w:val="00121824"/>
    <w:rsid w:val="00124B7B"/>
    <w:rsid w:val="00126034"/>
    <w:rsid w:val="00126D04"/>
    <w:rsid w:val="001273B9"/>
    <w:rsid w:val="00130D48"/>
    <w:rsid w:val="00136136"/>
    <w:rsid w:val="001371EC"/>
    <w:rsid w:val="0014113D"/>
    <w:rsid w:val="00144C82"/>
    <w:rsid w:val="001455BD"/>
    <w:rsid w:val="00146DA8"/>
    <w:rsid w:val="0014725E"/>
    <w:rsid w:val="00150FDA"/>
    <w:rsid w:val="00152982"/>
    <w:rsid w:val="00153423"/>
    <w:rsid w:val="00165CDB"/>
    <w:rsid w:val="00171D88"/>
    <w:rsid w:val="00177295"/>
    <w:rsid w:val="00197F90"/>
    <w:rsid w:val="001A2739"/>
    <w:rsid w:val="001A4A67"/>
    <w:rsid w:val="001B2459"/>
    <w:rsid w:val="001B2EE5"/>
    <w:rsid w:val="001C207B"/>
    <w:rsid w:val="001C5431"/>
    <w:rsid w:val="001C6088"/>
    <w:rsid w:val="001D649E"/>
    <w:rsid w:val="001F007B"/>
    <w:rsid w:val="001F1823"/>
    <w:rsid w:val="002277BE"/>
    <w:rsid w:val="00230041"/>
    <w:rsid w:val="002411F8"/>
    <w:rsid w:val="00241F60"/>
    <w:rsid w:val="00257C34"/>
    <w:rsid w:val="0026113F"/>
    <w:rsid w:val="00264E6A"/>
    <w:rsid w:val="00265B4C"/>
    <w:rsid w:val="00265D70"/>
    <w:rsid w:val="00266E23"/>
    <w:rsid w:val="00267543"/>
    <w:rsid w:val="002707FD"/>
    <w:rsid w:val="002725D1"/>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2F7AB6"/>
    <w:rsid w:val="0030798D"/>
    <w:rsid w:val="003117EF"/>
    <w:rsid w:val="00321E61"/>
    <w:rsid w:val="003413F9"/>
    <w:rsid w:val="00343A22"/>
    <w:rsid w:val="00344033"/>
    <w:rsid w:val="00351449"/>
    <w:rsid w:val="003536CC"/>
    <w:rsid w:val="003577C2"/>
    <w:rsid w:val="0037335E"/>
    <w:rsid w:val="00381AE5"/>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6A96"/>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136B"/>
    <w:rsid w:val="00554625"/>
    <w:rsid w:val="005577BD"/>
    <w:rsid w:val="00570B77"/>
    <w:rsid w:val="00572D35"/>
    <w:rsid w:val="00574A69"/>
    <w:rsid w:val="00577CE1"/>
    <w:rsid w:val="00585075"/>
    <w:rsid w:val="00585C78"/>
    <w:rsid w:val="00593BE2"/>
    <w:rsid w:val="005A6245"/>
    <w:rsid w:val="005D43A6"/>
    <w:rsid w:val="005D61CC"/>
    <w:rsid w:val="005E008B"/>
    <w:rsid w:val="005E4226"/>
    <w:rsid w:val="005F0C6C"/>
    <w:rsid w:val="005F22AE"/>
    <w:rsid w:val="005F7234"/>
    <w:rsid w:val="00600D5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80EC5"/>
    <w:rsid w:val="006914E2"/>
    <w:rsid w:val="0069250F"/>
    <w:rsid w:val="00694E73"/>
    <w:rsid w:val="00695E1A"/>
    <w:rsid w:val="006C3D11"/>
    <w:rsid w:val="006D052E"/>
    <w:rsid w:val="006D1024"/>
    <w:rsid w:val="006E23DB"/>
    <w:rsid w:val="006F0E53"/>
    <w:rsid w:val="00705A82"/>
    <w:rsid w:val="00710E89"/>
    <w:rsid w:val="00710FAB"/>
    <w:rsid w:val="00722D32"/>
    <w:rsid w:val="00727098"/>
    <w:rsid w:val="00727C0B"/>
    <w:rsid w:val="00730D45"/>
    <w:rsid w:val="00733B18"/>
    <w:rsid w:val="007365BE"/>
    <w:rsid w:val="007369A5"/>
    <w:rsid w:val="00745EAC"/>
    <w:rsid w:val="00745F1F"/>
    <w:rsid w:val="00747F80"/>
    <w:rsid w:val="007521FF"/>
    <w:rsid w:val="0076306D"/>
    <w:rsid w:val="00766B4E"/>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489C"/>
    <w:rsid w:val="007E59D3"/>
    <w:rsid w:val="007E5B77"/>
    <w:rsid w:val="00800054"/>
    <w:rsid w:val="0080766F"/>
    <w:rsid w:val="008148C2"/>
    <w:rsid w:val="008174CF"/>
    <w:rsid w:val="00821774"/>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0568D"/>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D2F1A"/>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15D7"/>
    <w:rsid w:val="00A77606"/>
    <w:rsid w:val="00A82636"/>
    <w:rsid w:val="00A82F99"/>
    <w:rsid w:val="00A8407D"/>
    <w:rsid w:val="00A847FA"/>
    <w:rsid w:val="00A936A5"/>
    <w:rsid w:val="00A960D3"/>
    <w:rsid w:val="00AA1A9E"/>
    <w:rsid w:val="00AA3643"/>
    <w:rsid w:val="00AA45AC"/>
    <w:rsid w:val="00AA5388"/>
    <w:rsid w:val="00AB17C5"/>
    <w:rsid w:val="00AC4968"/>
    <w:rsid w:val="00AD6056"/>
    <w:rsid w:val="00AE1823"/>
    <w:rsid w:val="00AE4BFB"/>
    <w:rsid w:val="00AF3D63"/>
    <w:rsid w:val="00B02CDC"/>
    <w:rsid w:val="00B03445"/>
    <w:rsid w:val="00B23B96"/>
    <w:rsid w:val="00B340CA"/>
    <w:rsid w:val="00B3680E"/>
    <w:rsid w:val="00B36E4C"/>
    <w:rsid w:val="00B36F8D"/>
    <w:rsid w:val="00B40E5D"/>
    <w:rsid w:val="00B4166E"/>
    <w:rsid w:val="00B52818"/>
    <w:rsid w:val="00B537E9"/>
    <w:rsid w:val="00B62F2D"/>
    <w:rsid w:val="00B64275"/>
    <w:rsid w:val="00B672CC"/>
    <w:rsid w:val="00B70F5C"/>
    <w:rsid w:val="00B756A0"/>
    <w:rsid w:val="00B758F3"/>
    <w:rsid w:val="00B844B1"/>
    <w:rsid w:val="00B86CB8"/>
    <w:rsid w:val="00BA0D38"/>
    <w:rsid w:val="00BB0721"/>
    <w:rsid w:val="00BB3616"/>
    <w:rsid w:val="00BB56F6"/>
    <w:rsid w:val="00BC2BAF"/>
    <w:rsid w:val="00BD28FE"/>
    <w:rsid w:val="00BE2328"/>
    <w:rsid w:val="00BF0023"/>
    <w:rsid w:val="00C116E2"/>
    <w:rsid w:val="00C1659C"/>
    <w:rsid w:val="00C17691"/>
    <w:rsid w:val="00C23C90"/>
    <w:rsid w:val="00C2548D"/>
    <w:rsid w:val="00C30055"/>
    <w:rsid w:val="00C32407"/>
    <w:rsid w:val="00C3254D"/>
    <w:rsid w:val="00C35A74"/>
    <w:rsid w:val="00C368F9"/>
    <w:rsid w:val="00C3749F"/>
    <w:rsid w:val="00C4128C"/>
    <w:rsid w:val="00C414BC"/>
    <w:rsid w:val="00C528C1"/>
    <w:rsid w:val="00C71E63"/>
    <w:rsid w:val="00C7606D"/>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12712"/>
    <w:rsid w:val="00D153D1"/>
    <w:rsid w:val="00D17C52"/>
    <w:rsid w:val="00D20EC7"/>
    <w:rsid w:val="00D23F4C"/>
    <w:rsid w:val="00D3416A"/>
    <w:rsid w:val="00D34228"/>
    <w:rsid w:val="00D42A97"/>
    <w:rsid w:val="00D43870"/>
    <w:rsid w:val="00D46849"/>
    <w:rsid w:val="00D53F81"/>
    <w:rsid w:val="00D66852"/>
    <w:rsid w:val="00D71148"/>
    <w:rsid w:val="00D74A98"/>
    <w:rsid w:val="00D801BF"/>
    <w:rsid w:val="00D82829"/>
    <w:rsid w:val="00D82C60"/>
    <w:rsid w:val="00D902B0"/>
    <w:rsid w:val="00DA3C8A"/>
    <w:rsid w:val="00DA4AAE"/>
    <w:rsid w:val="00DA7A61"/>
    <w:rsid w:val="00DB3143"/>
    <w:rsid w:val="00DC197A"/>
    <w:rsid w:val="00DC40EA"/>
    <w:rsid w:val="00DC61A5"/>
    <w:rsid w:val="00DD13A0"/>
    <w:rsid w:val="00DD3821"/>
    <w:rsid w:val="00DD44DE"/>
    <w:rsid w:val="00DD6D50"/>
    <w:rsid w:val="00DE6A87"/>
    <w:rsid w:val="00DF5DFF"/>
    <w:rsid w:val="00E00F21"/>
    <w:rsid w:val="00E03794"/>
    <w:rsid w:val="00E064C9"/>
    <w:rsid w:val="00E0770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97A14"/>
    <w:rsid w:val="00EA1F07"/>
    <w:rsid w:val="00EA230C"/>
    <w:rsid w:val="00EA29AF"/>
    <w:rsid w:val="00EA2EAC"/>
    <w:rsid w:val="00EA468E"/>
    <w:rsid w:val="00EA4753"/>
    <w:rsid w:val="00EA4EDD"/>
    <w:rsid w:val="00EA6A55"/>
    <w:rsid w:val="00EB0C79"/>
    <w:rsid w:val="00EB642E"/>
    <w:rsid w:val="00EC0185"/>
    <w:rsid w:val="00EC07F3"/>
    <w:rsid w:val="00EC116E"/>
    <w:rsid w:val="00EC2409"/>
    <w:rsid w:val="00EC2B57"/>
    <w:rsid w:val="00EC3E6E"/>
    <w:rsid w:val="00EC4800"/>
    <w:rsid w:val="00ED0A6F"/>
    <w:rsid w:val="00ED1C46"/>
    <w:rsid w:val="00ED1D52"/>
    <w:rsid w:val="00ED2C81"/>
    <w:rsid w:val="00EE09E3"/>
    <w:rsid w:val="00EE589F"/>
    <w:rsid w:val="00EF0A90"/>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C0B48"/>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15FB44"/>
  <w15:docId w15:val="{B9CBC0D6-D646-421B-8B65-860871B3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semiHidden/>
    <w:unhideWhenUsed/>
    <w:rsid w:val="00B62F2D"/>
    <w:rPr>
      <w:sz w:val="20"/>
      <w:szCs w:val="20"/>
    </w:rPr>
  </w:style>
  <w:style w:type="character" w:customStyle="1" w:styleId="KommentarerChar">
    <w:name w:val="Kommentarer Char"/>
    <w:basedOn w:val="Standardstycketeckensnitt"/>
    <w:link w:val="Kommentarer"/>
    <w:uiPriority w:val="99"/>
    <w:semiHidden/>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styleId="Betoning">
    <w:name w:val="Emphasis"/>
    <w:basedOn w:val="Standardstycketeckensnitt"/>
    <w:uiPriority w:val="20"/>
    <w:qFormat/>
    <w:rsid w:val="00821774"/>
    <w:rPr>
      <w:i/>
      <w:iCs/>
    </w:rPr>
  </w:style>
  <w:style w:type="character" w:customStyle="1" w:styleId="s1">
    <w:name w:val="s1"/>
    <w:basedOn w:val="Standardstycketeckensnitt"/>
    <w:rsid w:val="00C7606D"/>
  </w:style>
  <w:style w:type="character" w:customStyle="1" w:styleId="hscoswrapper">
    <w:name w:val="hs_cos_wrapper"/>
    <w:basedOn w:val="Standardstycketeckensnitt"/>
    <w:rsid w:val="00C7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mas@teba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3204</Characters>
  <Application>Microsoft Office Word</Application>
  <DocSecurity>0</DocSecurity>
  <Lines>26</Lines>
  <Paragraphs>7</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3</cp:revision>
  <cp:lastPrinted>2018-07-23T09:58:00Z</cp:lastPrinted>
  <dcterms:created xsi:type="dcterms:W3CDTF">2019-03-27T09:57:00Z</dcterms:created>
  <dcterms:modified xsi:type="dcterms:W3CDTF">2019-04-29T13:23:00Z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