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5BC65" w14:textId="77777777" w:rsidR="0085254E" w:rsidRDefault="0085254E" w:rsidP="00ED2C81">
      <w:pPr>
        <w:jc w:val="right"/>
        <w:rPr>
          <w:rFonts w:eastAsia="SimSun" w:cs="Arial"/>
          <w:color w:val="000000" w:themeColor="text1"/>
          <w:sz w:val="24"/>
        </w:rPr>
      </w:pPr>
    </w:p>
    <w:p w14:paraId="4567188E" w14:textId="26192DFB" w:rsidR="00F75AC5" w:rsidRPr="0045635A" w:rsidRDefault="00343A22" w:rsidP="00ED2C81">
      <w:pPr>
        <w:jc w:val="right"/>
        <w:rPr>
          <w:rFonts w:eastAsia="SimSun" w:cs="Arial"/>
          <w:color w:val="000000" w:themeColor="text1"/>
          <w:sz w:val="24"/>
        </w:rPr>
      </w:pPr>
      <w:r>
        <w:rPr>
          <w:rFonts w:eastAsia="SimSun" w:cs="Arial"/>
          <w:color w:val="000000" w:themeColor="text1"/>
          <w:sz w:val="24"/>
        </w:rPr>
        <w:t>January</w:t>
      </w:r>
      <w:bookmarkStart w:id="0" w:name="_GoBack"/>
      <w:bookmarkEnd w:id="0"/>
      <w:r w:rsidR="00A936A5">
        <w:rPr>
          <w:rFonts w:eastAsia="SimSun" w:cs="Arial"/>
          <w:color w:val="000000" w:themeColor="text1"/>
          <w:sz w:val="24"/>
        </w:rPr>
        <w:t xml:space="preserve"> 2019</w:t>
      </w:r>
    </w:p>
    <w:p w14:paraId="6279FD54" w14:textId="77777777" w:rsidR="00B03445" w:rsidRDefault="00B03445" w:rsidP="00ED2C81">
      <w:pPr>
        <w:rPr>
          <w:rFonts w:cs="Arial"/>
          <w:sz w:val="24"/>
        </w:rPr>
      </w:pPr>
    </w:p>
    <w:p w14:paraId="4906CEB4" w14:textId="77777777" w:rsidR="00B03445" w:rsidRDefault="00B03445" w:rsidP="00ED2C81">
      <w:pPr>
        <w:rPr>
          <w:rFonts w:cs="Arial"/>
          <w:sz w:val="24"/>
        </w:rPr>
      </w:pPr>
    </w:p>
    <w:p w14:paraId="613AAAB1" w14:textId="5BAA3ACC" w:rsidR="00B03445" w:rsidRPr="00B03445" w:rsidRDefault="009A3320" w:rsidP="00B03445">
      <w:pPr>
        <w:rPr>
          <w:rFonts w:cs="Arial"/>
          <w:b/>
          <w:sz w:val="28"/>
          <w:szCs w:val="28"/>
        </w:rPr>
      </w:pPr>
      <w:r>
        <w:rPr>
          <w:rFonts w:cs="Arial"/>
          <w:b/>
          <w:sz w:val="28"/>
          <w:szCs w:val="28"/>
        </w:rPr>
        <w:t>Industry 4.0: From bale to</w:t>
      </w:r>
      <w:r w:rsidR="00B03445" w:rsidRPr="00B03445">
        <w:rPr>
          <w:rFonts w:cs="Arial"/>
          <w:b/>
          <w:sz w:val="28"/>
          <w:szCs w:val="28"/>
        </w:rPr>
        <w:t xml:space="preserve"> box</w:t>
      </w:r>
    </w:p>
    <w:p w14:paraId="2D081E07" w14:textId="77777777" w:rsidR="00B03445" w:rsidRDefault="00B03445" w:rsidP="00B03445">
      <w:pPr>
        <w:rPr>
          <w:rFonts w:cs="Arial"/>
          <w:sz w:val="24"/>
        </w:rPr>
      </w:pPr>
    </w:p>
    <w:p w14:paraId="22B32A3C" w14:textId="77777777" w:rsidR="00B03445" w:rsidRPr="00B03445" w:rsidRDefault="00B03445" w:rsidP="00B03445">
      <w:pPr>
        <w:rPr>
          <w:rFonts w:cs="Arial"/>
          <w:b/>
          <w:sz w:val="24"/>
        </w:rPr>
      </w:pPr>
      <w:r w:rsidRPr="00B03445">
        <w:rPr>
          <w:rFonts w:cs="Arial"/>
          <w:b/>
          <w:sz w:val="24"/>
        </w:rPr>
        <w:t xml:space="preserve">ACG </w:t>
      </w:r>
      <w:proofErr w:type="spellStart"/>
      <w:r w:rsidRPr="00B03445">
        <w:rPr>
          <w:rFonts w:cs="Arial"/>
          <w:b/>
          <w:sz w:val="24"/>
        </w:rPr>
        <w:t>Kinna</w:t>
      </w:r>
      <w:proofErr w:type="spellEnd"/>
      <w:r w:rsidRPr="00B03445">
        <w:rPr>
          <w:rFonts w:cs="Arial"/>
          <w:b/>
          <w:sz w:val="24"/>
        </w:rPr>
        <w:t xml:space="preserve"> Automatic attracted considerable crowds to its stand at the recent </w:t>
      </w:r>
      <w:proofErr w:type="spellStart"/>
      <w:r w:rsidRPr="00B03445">
        <w:rPr>
          <w:rFonts w:cs="Arial"/>
          <w:b/>
          <w:sz w:val="24"/>
        </w:rPr>
        <w:t>Hemitextil</w:t>
      </w:r>
      <w:proofErr w:type="spellEnd"/>
      <w:r w:rsidRPr="00B03445">
        <w:rPr>
          <w:rFonts w:cs="Arial"/>
          <w:b/>
          <w:sz w:val="24"/>
        </w:rPr>
        <w:t xml:space="preserve"> home textiles exhibition in Frankfurt.</w:t>
      </w:r>
    </w:p>
    <w:p w14:paraId="31693AF9" w14:textId="77777777" w:rsidR="00B03445" w:rsidRPr="00B03445" w:rsidRDefault="00B03445" w:rsidP="00B03445">
      <w:pPr>
        <w:rPr>
          <w:rFonts w:cs="Arial"/>
          <w:b/>
          <w:sz w:val="24"/>
        </w:rPr>
      </w:pPr>
    </w:p>
    <w:p w14:paraId="4E6802C8" w14:textId="77777777" w:rsidR="00B03445" w:rsidRPr="00B03445" w:rsidRDefault="00B03445" w:rsidP="00B03445">
      <w:pPr>
        <w:rPr>
          <w:rFonts w:cs="Arial"/>
          <w:sz w:val="24"/>
        </w:rPr>
      </w:pPr>
      <w:r w:rsidRPr="00B03445">
        <w:rPr>
          <w:rFonts w:cs="Arial"/>
          <w:sz w:val="24"/>
        </w:rPr>
        <w:t>The company, which is based in Skene in Sweden, provided dramatic live demonstrations of its new robotic pillow filling system which has the ability to fill and finish some 3,840 pillows per eight-hour shift. This is a considerable improvement on what is currently possible with either manual or semi-automatic systems, resulting in significant savings in both labour and energy for busy home textile businesses.</w:t>
      </w:r>
    </w:p>
    <w:p w14:paraId="2B74B588" w14:textId="77777777" w:rsidR="00B03445" w:rsidRDefault="00B03445" w:rsidP="00B03445">
      <w:pPr>
        <w:rPr>
          <w:rFonts w:cs="Arial"/>
          <w:sz w:val="24"/>
        </w:rPr>
      </w:pPr>
    </w:p>
    <w:p w14:paraId="073F9B56" w14:textId="77777777" w:rsidR="00B03445" w:rsidRPr="00B03445" w:rsidRDefault="00B03445" w:rsidP="00B03445">
      <w:pPr>
        <w:rPr>
          <w:rFonts w:cs="Arial"/>
          <w:sz w:val="24"/>
        </w:rPr>
      </w:pPr>
      <w:r w:rsidRPr="00B03445">
        <w:rPr>
          <w:rFonts w:cs="Arial"/>
          <w:sz w:val="24"/>
        </w:rPr>
        <w:t xml:space="preserve">The technology is based on two robotic arms from Japan’s Fanuc – the world’s biggest robotics brand – which have been specially modified by ACG </w:t>
      </w:r>
      <w:proofErr w:type="spellStart"/>
      <w:r w:rsidRPr="00B03445">
        <w:rPr>
          <w:rFonts w:cs="Arial"/>
          <w:sz w:val="24"/>
        </w:rPr>
        <w:t>Kinna</w:t>
      </w:r>
      <w:proofErr w:type="spellEnd"/>
      <w:r w:rsidRPr="00B03445">
        <w:rPr>
          <w:rFonts w:cs="Arial"/>
          <w:sz w:val="24"/>
        </w:rPr>
        <w:t xml:space="preserve"> with advanced gripping tools and seaming and labelling devices.</w:t>
      </w:r>
    </w:p>
    <w:p w14:paraId="3764E4B8" w14:textId="77777777" w:rsidR="00B03445" w:rsidRDefault="00B03445" w:rsidP="00B03445">
      <w:pPr>
        <w:rPr>
          <w:rFonts w:cs="Arial"/>
          <w:sz w:val="24"/>
        </w:rPr>
      </w:pPr>
    </w:p>
    <w:p w14:paraId="2E36DC34" w14:textId="77777777" w:rsidR="00B03445" w:rsidRPr="00B03445" w:rsidRDefault="00B03445" w:rsidP="00B03445">
      <w:pPr>
        <w:rPr>
          <w:rFonts w:cs="Arial"/>
          <w:sz w:val="24"/>
        </w:rPr>
      </w:pPr>
      <w:r w:rsidRPr="00B03445">
        <w:rPr>
          <w:rFonts w:cs="Arial"/>
          <w:sz w:val="24"/>
        </w:rPr>
        <w:t>The pillows are automatically sealed with either single or double lockstitch seams and labels can be attached without interrupting the flow of the system.</w:t>
      </w:r>
    </w:p>
    <w:p w14:paraId="34A7372B" w14:textId="77777777" w:rsidR="00B03445" w:rsidRDefault="00B03445" w:rsidP="00B03445">
      <w:pPr>
        <w:rPr>
          <w:rFonts w:cs="Arial"/>
          <w:sz w:val="24"/>
        </w:rPr>
      </w:pPr>
    </w:p>
    <w:p w14:paraId="09AA85F2" w14:textId="77777777" w:rsidR="00B03445" w:rsidRPr="00B03445" w:rsidRDefault="00B03445" w:rsidP="00B03445">
      <w:pPr>
        <w:rPr>
          <w:rFonts w:cs="Arial"/>
          <w:sz w:val="24"/>
        </w:rPr>
      </w:pPr>
      <w:r w:rsidRPr="00B03445">
        <w:rPr>
          <w:rFonts w:cs="Arial"/>
          <w:sz w:val="24"/>
        </w:rPr>
        <w:t xml:space="preserve">“There has been much talk about the potential of Industry 4.0 enabled by advanced software and now I believe we are at the forefront of pioneering it,” said ACG </w:t>
      </w:r>
      <w:proofErr w:type="spellStart"/>
      <w:r w:rsidRPr="00B03445">
        <w:rPr>
          <w:rFonts w:cs="Arial"/>
          <w:sz w:val="24"/>
        </w:rPr>
        <w:t>Kinna</w:t>
      </w:r>
      <w:proofErr w:type="spellEnd"/>
      <w:r w:rsidRPr="00B03445">
        <w:rPr>
          <w:rFonts w:cs="Arial"/>
          <w:sz w:val="24"/>
        </w:rPr>
        <w:t xml:space="preserve"> CEO Christian Moore. “The use of robotics is now standard across many industries dealing in solid goods, but the handling of soft materials such as textiles is a little more complex. Nevertheless, this system is now fully available for commercial shipment and the line that we demonstrated at </w:t>
      </w:r>
      <w:proofErr w:type="spellStart"/>
      <w:r w:rsidRPr="00B03445">
        <w:rPr>
          <w:rFonts w:cs="Arial"/>
          <w:sz w:val="24"/>
        </w:rPr>
        <w:t>Heimtextil</w:t>
      </w:r>
      <w:proofErr w:type="spellEnd"/>
      <w:r w:rsidRPr="00B03445">
        <w:rPr>
          <w:rFonts w:cs="Arial"/>
          <w:sz w:val="24"/>
        </w:rPr>
        <w:t xml:space="preserve"> was quickly sold.”</w:t>
      </w:r>
    </w:p>
    <w:p w14:paraId="0DFC3BAC" w14:textId="77777777" w:rsidR="00B03445" w:rsidRDefault="00B03445" w:rsidP="00B03445">
      <w:pPr>
        <w:rPr>
          <w:rFonts w:cs="Arial"/>
          <w:sz w:val="24"/>
        </w:rPr>
      </w:pPr>
    </w:p>
    <w:p w14:paraId="6DE13A3A" w14:textId="2C5D26E4" w:rsidR="00B03445" w:rsidRPr="00B03445" w:rsidRDefault="00B03445" w:rsidP="00B03445">
      <w:pPr>
        <w:rPr>
          <w:rFonts w:cs="Arial"/>
          <w:sz w:val="24"/>
        </w:rPr>
      </w:pPr>
      <w:r w:rsidRPr="00B03445">
        <w:rPr>
          <w:rFonts w:cs="Arial"/>
          <w:sz w:val="24"/>
        </w:rPr>
        <w:t xml:space="preserve">ACG </w:t>
      </w:r>
      <w:proofErr w:type="spellStart"/>
      <w:r w:rsidRPr="00B03445">
        <w:rPr>
          <w:rFonts w:cs="Arial"/>
          <w:sz w:val="24"/>
        </w:rPr>
        <w:t>Kinna</w:t>
      </w:r>
      <w:proofErr w:type="spellEnd"/>
      <w:r w:rsidRPr="00B03445">
        <w:rPr>
          <w:rFonts w:cs="Arial"/>
          <w:sz w:val="24"/>
        </w:rPr>
        <w:t xml:space="preserve"> is teaming up with fellow specialist in fi</w:t>
      </w:r>
      <w:r w:rsidR="00343A22">
        <w:rPr>
          <w:rFonts w:cs="Arial"/>
          <w:sz w:val="24"/>
        </w:rPr>
        <w:t xml:space="preserve">lling systems </w:t>
      </w:r>
      <w:proofErr w:type="spellStart"/>
      <w:r w:rsidR="00343A22">
        <w:rPr>
          <w:rFonts w:cs="Arial"/>
          <w:sz w:val="24"/>
        </w:rPr>
        <w:t>Borsoi</w:t>
      </w:r>
      <w:proofErr w:type="spellEnd"/>
      <w:r w:rsidR="00343A22">
        <w:rPr>
          <w:rFonts w:cs="Arial"/>
          <w:sz w:val="24"/>
        </w:rPr>
        <w:t>, of Vittorio Veneto, Italy,</w:t>
      </w:r>
      <w:r w:rsidRPr="00B03445">
        <w:rPr>
          <w:rFonts w:cs="Arial"/>
          <w:sz w:val="24"/>
        </w:rPr>
        <w:t xml:space="preserve"> and carding supplier CCS (Card Clothing and Services), of Huntley, Illinois, USA, for the provision of completely automated lines under the motto ‘From the Bale to the Box’. The three companies are combining more than 150 years of textile machinery know-how into fully-engineered automated solutions for pillows, quilts and mattress pad production.</w:t>
      </w:r>
    </w:p>
    <w:p w14:paraId="208A012A" w14:textId="77777777" w:rsidR="00B03445" w:rsidRDefault="00B03445" w:rsidP="00B03445">
      <w:pPr>
        <w:rPr>
          <w:rFonts w:cs="Arial"/>
          <w:sz w:val="24"/>
        </w:rPr>
      </w:pPr>
    </w:p>
    <w:p w14:paraId="7483AE71" w14:textId="77777777" w:rsidR="00B03445" w:rsidRPr="00B03445" w:rsidRDefault="00B03445" w:rsidP="00B03445">
      <w:pPr>
        <w:rPr>
          <w:rFonts w:cs="Arial"/>
          <w:sz w:val="24"/>
        </w:rPr>
      </w:pPr>
      <w:r w:rsidRPr="00B03445">
        <w:rPr>
          <w:rFonts w:cs="Arial"/>
          <w:sz w:val="24"/>
        </w:rPr>
        <w:t xml:space="preserve">Founded 1977, ACG </w:t>
      </w:r>
      <w:proofErr w:type="spellStart"/>
      <w:r w:rsidRPr="00B03445">
        <w:rPr>
          <w:rFonts w:cs="Arial"/>
          <w:sz w:val="24"/>
        </w:rPr>
        <w:t>Kinna</w:t>
      </w:r>
      <w:proofErr w:type="spellEnd"/>
      <w:r w:rsidRPr="00B03445">
        <w:rPr>
          <w:rFonts w:cs="Arial"/>
          <w:sz w:val="24"/>
        </w:rPr>
        <w:t xml:space="preserve"> Automatic specialises in customised and cost-efficient solutions for the production of pillows and quilts. All of its design, manufacturing and final line testing is still carried out in Sweden and the reliability and longevity of its machines has earned it the trust of the world’s largest furniture and home decoration retailer and Europe’s largest manufacturer of pillows and duvets, among many customers.</w:t>
      </w:r>
    </w:p>
    <w:p w14:paraId="695B6D44" w14:textId="77777777" w:rsidR="00B03445" w:rsidRDefault="00B03445" w:rsidP="00B03445">
      <w:pPr>
        <w:rPr>
          <w:rFonts w:cs="Arial"/>
          <w:sz w:val="24"/>
        </w:rPr>
      </w:pPr>
    </w:p>
    <w:p w14:paraId="7AC80A20" w14:textId="77777777" w:rsidR="00B03445" w:rsidRPr="00B03445" w:rsidRDefault="00B03445" w:rsidP="00B03445">
      <w:pPr>
        <w:rPr>
          <w:rFonts w:cs="Arial"/>
          <w:sz w:val="24"/>
        </w:rPr>
      </w:pPr>
      <w:r w:rsidRPr="00B03445">
        <w:rPr>
          <w:rFonts w:cs="Arial"/>
          <w:sz w:val="24"/>
        </w:rPr>
        <w:t xml:space="preserve">As a member of TMAS – the textile machinery association of Sweden – ACG </w:t>
      </w:r>
      <w:proofErr w:type="spellStart"/>
      <w:r w:rsidRPr="00B03445">
        <w:rPr>
          <w:rFonts w:cs="Arial"/>
          <w:sz w:val="24"/>
        </w:rPr>
        <w:t>Kinna</w:t>
      </w:r>
      <w:proofErr w:type="spellEnd"/>
      <w:r w:rsidRPr="00B03445">
        <w:rPr>
          <w:rFonts w:cs="Arial"/>
          <w:sz w:val="24"/>
        </w:rPr>
        <w:t xml:space="preserve"> Automatic will be carrying out further demonstration of its robotic pillow filling system and other automation solutions at ITMA 2019 in Barcelona this June.</w:t>
      </w:r>
    </w:p>
    <w:p w14:paraId="67396F2D" w14:textId="5C759891" w:rsidR="00B03445" w:rsidRPr="00B03445" w:rsidRDefault="00B03445" w:rsidP="00B03445">
      <w:pPr>
        <w:pStyle w:val="ListParagraph"/>
        <w:spacing w:after="0" w:line="240" w:lineRule="auto"/>
        <w:ind w:left="0"/>
        <w:rPr>
          <w:rFonts w:ascii="Arial" w:hAnsi="Arial" w:cs="Arial"/>
          <w:sz w:val="24"/>
          <w:szCs w:val="24"/>
        </w:rPr>
      </w:pPr>
      <w:r w:rsidRPr="00B03445">
        <w:rPr>
          <w:rFonts w:ascii="Arial" w:hAnsi="Arial" w:cs="Arial"/>
          <w:sz w:val="24"/>
          <w:szCs w:val="24"/>
        </w:rPr>
        <w:lastRenderedPageBreak/>
        <w:t xml:space="preserve">“Sweden’s long tradition and history of textile production, combined with a good climate for innovation, brings many benefits,” says TMAS Secretary General </w:t>
      </w:r>
      <w:r w:rsidRPr="00B03445">
        <w:rPr>
          <w:rFonts w:ascii="Arial" w:hAnsi="Arial" w:cs="Arial"/>
          <w:bCs/>
          <w:sz w:val="24"/>
          <w:szCs w:val="24"/>
          <w:lang w:val="en-US"/>
        </w:rPr>
        <w:t xml:space="preserve">Therese </w:t>
      </w:r>
      <w:proofErr w:type="spellStart"/>
      <w:r w:rsidRPr="00B03445">
        <w:rPr>
          <w:rFonts w:ascii="Arial" w:hAnsi="Arial" w:cs="Arial"/>
          <w:bCs/>
          <w:sz w:val="24"/>
          <w:szCs w:val="24"/>
          <w:lang w:val="en-US"/>
        </w:rPr>
        <w:t>Premler</w:t>
      </w:r>
      <w:proofErr w:type="spellEnd"/>
      <w:r w:rsidRPr="00B03445">
        <w:rPr>
          <w:rFonts w:ascii="Arial" w:hAnsi="Arial" w:cs="Arial"/>
          <w:bCs/>
          <w:sz w:val="24"/>
          <w:szCs w:val="24"/>
          <w:lang w:val="en-US"/>
        </w:rPr>
        <w:t>-Andersson.</w:t>
      </w:r>
      <w:r w:rsidRPr="00B03445">
        <w:rPr>
          <w:rFonts w:ascii="Arial" w:hAnsi="Arial" w:cs="Arial"/>
          <w:sz w:val="24"/>
          <w:szCs w:val="24"/>
        </w:rPr>
        <w:t xml:space="preserve"> “Successful Swedish brands such as IKEA and H&amp;M ensure that we are </w:t>
      </w:r>
      <w:r w:rsidR="00343A22" w:rsidRPr="00B03445">
        <w:rPr>
          <w:rFonts w:ascii="Arial" w:hAnsi="Arial" w:cs="Arial"/>
          <w:sz w:val="24"/>
          <w:szCs w:val="24"/>
        </w:rPr>
        <w:t xml:space="preserve">constantly </w:t>
      </w:r>
      <w:r w:rsidR="00343A22">
        <w:rPr>
          <w:rFonts w:ascii="Arial" w:hAnsi="Arial" w:cs="Arial"/>
          <w:sz w:val="24"/>
          <w:szCs w:val="24"/>
        </w:rPr>
        <w:t xml:space="preserve">on our toes </w:t>
      </w:r>
      <w:r w:rsidRPr="00B03445">
        <w:rPr>
          <w:rFonts w:ascii="Arial" w:hAnsi="Arial" w:cs="Arial"/>
          <w:sz w:val="24"/>
          <w:szCs w:val="24"/>
        </w:rPr>
        <w:t xml:space="preserve">and this latest technological breakthrough from ACG </w:t>
      </w:r>
      <w:proofErr w:type="spellStart"/>
      <w:r w:rsidRPr="00B03445">
        <w:rPr>
          <w:rFonts w:ascii="Arial" w:hAnsi="Arial" w:cs="Arial"/>
          <w:sz w:val="24"/>
          <w:szCs w:val="24"/>
        </w:rPr>
        <w:t>Kinna</w:t>
      </w:r>
      <w:proofErr w:type="spellEnd"/>
      <w:r w:rsidRPr="00B03445">
        <w:rPr>
          <w:rFonts w:ascii="Arial" w:hAnsi="Arial" w:cs="Arial"/>
          <w:sz w:val="24"/>
          <w:szCs w:val="24"/>
        </w:rPr>
        <w:t xml:space="preserve"> Automatic is a good example of how Industry 4.0 is helping our companies to further develop their products. There will be many more innovations on show from our members at ITMA 2019.”</w:t>
      </w:r>
    </w:p>
    <w:p w14:paraId="216AED70" w14:textId="77777777" w:rsidR="00B03445" w:rsidRPr="00015057" w:rsidRDefault="00B03445" w:rsidP="00B03445">
      <w:pPr>
        <w:ind w:firstLine="720"/>
        <w:rPr>
          <w:rFonts w:cs="Arial"/>
          <w:sz w:val="28"/>
          <w:szCs w:val="28"/>
        </w:rPr>
      </w:pPr>
    </w:p>
    <w:p w14:paraId="5986094C" w14:textId="77777777" w:rsidR="00E71604" w:rsidRPr="00E71604" w:rsidRDefault="00E71604" w:rsidP="00ED2C81">
      <w:pPr>
        <w:rPr>
          <w:rFonts w:cs="Arial"/>
          <w:sz w:val="24"/>
          <w:lang w:val="en-US"/>
        </w:rPr>
      </w:pPr>
    </w:p>
    <w:p w14:paraId="061F806E" w14:textId="77777777" w:rsidR="002411F8" w:rsidRPr="002411F8" w:rsidRDefault="002411F8" w:rsidP="00ED2C81">
      <w:pPr>
        <w:rPr>
          <w:rFonts w:cs="Arial"/>
          <w:sz w:val="24"/>
        </w:rPr>
      </w:pPr>
    </w:p>
    <w:p w14:paraId="018EAAF2" w14:textId="77777777" w:rsidR="002411F8" w:rsidRPr="005F0C6C" w:rsidRDefault="002411F8" w:rsidP="00ED2C81">
      <w:pPr>
        <w:spacing w:line="360" w:lineRule="auto"/>
        <w:jc w:val="center"/>
        <w:rPr>
          <w:rFonts w:cs="Arial"/>
        </w:rPr>
      </w:pPr>
      <w:r w:rsidRPr="005F0C6C">
        <w:rPr>
          <w:rFonts w:cs="Arial"/>
        </w:rPr>
        <w:t>-ends-</w:t>
      </w:r>
    </w:p>
    <w:p w14:paraId="5940B51E" w14:textId="77777777" w:rsidR="00A1471A" w:rsidRDefault="00A1471A" w:rsidP="00ED2C81">
      <w:pPr>
        <w:rPr>
          <w:sz w:val="24"/>
        </w:rPr>
      </w:pPr>
    </w:p>
    <w:p w14:paraId="22712A60" w14:textId="77777777" w:rsidR="007E59D3" w:rsidRDefault="007E59D3" w:rsidP="00ED2C81">
      <w:pPr>
        <w:rPr>
          <w:sz w:val="24"/>
        </w:rPr>
      </w:pPr>
      <w:r>
        <w:rPr>
          <w:sz w:val="24"/>
        </w:rPr>
        <w:t>Picture captions:</w:t>
      </w:r>
    </w:p>
    <w:p w14:paraId="6F5056FF" w14:textId="77777777" w:rsidR="002A3669" w:rsidRDefault="002A3669" w:rsidP="00ED2C81">
      <w:pPr>
        <w:rPr>
          <w:sz w:val="24"/>
        </w:rPr>
      </w:pPr>
    </w:p>
    <w:p w14:paraId="78265CA2" w14:textId="3E7ABDD0" w:rsidR="002A3669" w:rsidRPr="00E6150C" w:rsidRDefault="00B03445" w:rsidP="00ED2C81">
      <w:pPr>
        <w:rPr>
          <w:b/>
          <w:sz w:val="24"/>
        </w:rPr>
      </w:pPr>
      <w:r>
        <w:rPr>
          <w:b/>
          <w:sz w:val="24"/>
        </w:rPr>
        <w:t>AWOL81</w:t>
      </w:r>
    </w:p>
    <w:p w14:paraId="58755156" w14:textId="710D736C" w:rsidR="00E6150C" w:rsidRDefault="002A3669" w:rsidP="00B03445">
      <w:pPr>
        <w:rPr>
          <w:rFonts w:cs="Arial"/>
          <w:sz w:val="24"/>
        </w:rPr>
      </w:pPr>
      <w:r>
        <w:rPr>
          <w:rFonts w:cs="Arial"/>
          <w:sz w:val="24"/>
        </w:rPr>
        <w:t xml:space="preserve">The </w:t>
      </w:r>
      <w:r w:rsidR="00B03445" w:rsidRPr="00B03445">
        <w:rPr>
          <w:rFonts w:cs="Arial"/>
          <w:sz w:val="24"/>
        </w:rPr>
        <w:t>new robotic pillow filling system has the ability to fill and finish some 3,840 pillows per eight-hour shift.</w:t>
      </w:r>
    </w:p>
    <w:p w14:paraId="6B6F478F" w14:textId="77777777" w:rsidR="00B03445" w:rsidRDefault="00B03445" w:rsidP="00B03445">
      <w:pPr>
        <w:rPr>
          <w:rFonts w:cs="Arial"/>
          <w:sz w:val="24"/>
        </w:rPr>
      </w:pPr>
    </w:p>
    <w:p w14:paraId="27192393" w14:textId="0A76842A" w:rsidR="00B03445" w:rsidRPr="00B03445" w:rsidRDefault="00B03445" w:rsidP="00B03445">
      <w:pPr>
        <w:rPr>
          <w:rFonts w:cs="Arial"/>
          <w:b/>
          <w:sz w:val="24"/>
        </w:rPr>
      </w:pPr>
      <w:r w:rsidRPr="00B03445">
        <w:rPr>
          <w:rFonts w:cs="Arial"/>
          <w:b/>
          <w:sz w:val="24"/>
        </w:rPr>
        <w:t>AWOL82</w:t>
      </w:r>
    </w:p>
    <w:p w14:paraId="68C8F45E" w14:textId="0E56DCE7" w:rsidR="00B03445" w:rsidRPr="00B03445" w:rsidRDefault="00B03445" w:rsidP="00B03445">
      <w:pPr>
        <w:rPr>
          <w:rFonts w:cs="Arial"/>
          <w:sz w:val="24"/>
        </w:rPr>
      </w:pPr>
      <w:r w:rsidRPr="00B03445">
        <w:rPr>
          <w:rFonts w:cs="Arial"/>
          <w:sz w:val="24"/>
        </w:rPr>
        <w:t xml:space="preserve">ACG </w:t>
      </w:r>
      <w:proofErr w:type="spellStart"/>
      <w:r w:rsidRPr="00B03445">
        <w:rPr>
          <w:rFonts w:cs="Arial"/>
          <w:sz w:val="24"/>
        </w:rPr>
        <w:t>Kinna</w:t>
      </w:r>
      <w:proofErr w:type="spellEnd"/>
      <w:r>
        <w:rPr>
          <w:rFonts w:cs="Arial"/>
          <w:sz w:val="24"/>
        </w:rPr>
        <w:t xml:space="preserve">, </w:t>
      </w:r>
      <w:proofErr w:type="spellStart"/>
      <w:r>
        <w:rPr>
          <w:rFonts w:cs="Arial"/>
          <w:sz w:val="24"/>
        </w:rPr>
        <w:t>Borsoi</w:t>
      </w:r>
      <w:proofErr w:type="spellEnd"/>
      <w:r>
        <w:rPr>
          <w:rFonts w:cs="Arial"/>
          <w:sz w:val="24"/>
        </w:rPr>
        <w:t xml:space="preserve"> and </w:t>
      </w:r>
      <w:r w:rsidRPr="00B03445">
        <w:rPr>
          <w:rFonts w:cs="Arial"/>
          <w:sz w:val="24"/>
        </w:rPr>
        <w:t xml:space="preserve">CCS </w:t>
      </w:r>
      <w:r>
        <w:rPr>
          <w:rFonts w:cs="Arial"/>
          <w:sz w:val="24"/>
        </w:rPr>
        <w:t xml:space="preserve">are pooling their know-how </w:t>
      </w:r>
      <w:r w:rsidRPr="00B03445">
        <w:rPr>
          <w:rFonts w:cs="Arial"/>
          <w:sz w:val="24"/>
        </w:rPr>
        <w:t>for the provision of completely automated</w:t>
      </w:r>
      <w:r w:rsidR="009A3320">
        <w:rPr>
          <w:rFonts w:cs="Arial"/>
          <w:sz w:val="24"/>
        </w:rPr>
        <w:t xml:space="preserve"> lines under the motto ‘From Bale to</w:t>
      </w:r>
      <w:r w:rsidRPr="00B03445">
        <w:rPr>
          <w:rFonts w:cs="Arial"/>
          <w:sz w:val="24"/>
        </w:rPr>
        <w:t xml:space="preserve"> Box’. </w:t>
      </w:r>
    </w:p>
    <w:p w14:paraId="20A4AE8C" w14:textId="77777777" w:rsidR="00B03445" w:rsidRDefault="00B03445" w:rsidP="00B03445">
      <w:pPr>
        <w:rPr>
          <w:sz w:val="24"/>
        </w:rPr>
      </w:pPr>
    </w:p>
    <w:p w14:paraId="463C0FF0" w14:textId="77777777" w:rsidR="00177295" w:rsidRDefault="00177295" w:rsidP="00ED2C81">
      <w:pPr>
        <w:pStyle w:val="Adresse"/>
        <w:tabs>
          <w:tab w:val="clear" w:pos="7173"/>
          <w:tab w:val="clear" w:pos="8647"/>
        </w:tabs>
        <w:rPr>
          <w:rFonts w:cs="Arial"/>
          <w:sz w:val="24"/>
          <w:lang w:val="en-US" w:eastAsia="en-GB"/>
        </w:rPr>
      </w:pPr>
    </w:p>
    <w:p w14:paraId="093C51AB" w14:textId="77777777" w:rsidR="00E94FBC" w:rsidRPr="005F0C6C" w:rsidRDefault="00E94FBC" w:rsidP="00ED2C81">
      <w:pPr>
        <w:spacing w:after="120"/>
        <w:rPr>
          <w:b/>
        </w:rPr>
      </w:pPr>
    </w:p>
    <w:p w14:paraId="6A15BAAD" w14:textId="77777777" w:rsidR="002E0907" w:rsidRPr="005F0C6C" w:rsidRDefault="002E0907" w:rsidP="00ED2C81">
      <w:pPr>
        <w:spacing w:after="120"/>
        <w:rPr>
          <w:b/>
        </w:rPr>
      </w:pPr>
      <w:r w:rsidRPr="005F0C6C">
        <w:rPr>
          <w:b/>
        </w:rPr>
        <w:t>FOOTNOTE TO EDITORS</w:t>
      </w:r>
    </w:p>
    <w:p w14:paraId="5EA76978" w14:textId="7FFE2D7F" w:rsidR="002E0907" w:rsidRPr="005F0C6C" w:rsidRDefault="002E0907" w:rsidP="00ED2C81">
      <w:pPr>
        <w:spacing w:after="120"/>
        <w:rPr>
          <w:bCs/>
        </w:rPr>
      </w:pPr>
      <w:r w:rsidRPr="005F0C6C">
        <w:rPr>
          <w:bCs/>
        </w:rPr>
        <w:t xml:space="preserve">Issued on behalf of </w:t>
      </w:r>
      <w:r w:rsidR="00343A22">
        <w:rPr>
          <w:bCs/>
        </w:rPr>
        <w:t>TMAS</w:t>
      </w:r>
      <w:r w:rsidR="00D66852" w:rsidRPr="005F0C6C">
        <w:rPr>
          <w:bCs/>
        </w:rPr>
        <w:t xml:space="preserve"> </w:t>
      </w:r>
      <w:r w:rsidR="00D46849" w:rsidRPr="005F0C6C">
        <w:rPr>
          <w:bCs/>
        </w:rPr>
        <w:t>by AWOL Media</w:t>
      </w:r>
      <w:r w:rsidRPr="005F0C6C">
        <w:rPr>
          <w:bCs/>
        </w:rPr>
        <w:t>.</w:t>
      </w:r>
    </w:p>
    <w:p w14:paraId="57860CA4" w14:textId="77777777" w:rsidR="002E0907" w:rsidRDefault="002E0907" w:rsidP="00ED2C81">
      <w:pPr>
        <w:pStyle w:val="BodyText"/>
        <w:jc w:val="left"/>
        <w:rPr>
          <w:bCs/>
          <w:sz w:val="22"/>
        </w:rPr>
      </w:pPr>
      <w:r w:rsidRPr="005F0C6C">
        <w:rPr>
          <w:bCs/>
          <w:sz w:val="22"/>
        </w:rPr>
        <w:t>For further information please contact:</w:t>
      </w:r>
    </w:p>
    <w:p w14:paraId="4C9FC692" w14:textId="77777777" w:rsidR="005F0C6C" w:rsidRDefault="005F0C6C" w:rsidP="00ED2C81">
      <w:pPr>
        <w:pStyle w:val="BodyText"/>
        <w:jc w:val="left"/>
        <w:rPr>
          <w:bCs/>
          <w:sz w:val="22"/>
        </w:rPr>
      </w:pP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14:paraId="5EF9200F" w14:textId="77777777" w:rsidTr="004E37FE">
        <w:trPr>
          <w:cantSplit/>
        </w:trPr>
        <w:tc>
          <w:tcPr>
            <w:tcW w:w="4465" w:type="dxa"/>
          </w:tcPr>
          <w:p w14:paraId="2891A476" w14:textId="77777777" w:rsidR="005F0C6C" w:rsidRPr="005F0C6C" w:rsidRDefault="00AD6056" w:rsidP="00ED2C81">
            <w:pPr>
              <w:pStyle w:val="BodyText"/>
              <w:jc w:val="left"/>
              <w:rPr>
                <w:bCs/>
                <w:sz w:val="22"/>
                <w:szCs w:val="22"/>
              </w:rPr>
            </w:pPr>
            <w:r>
              <w:rPr>
                <w:bCs/>
                <w:sz w:val="22"/>
                <w:szCs w:val="22"/>
              </w:rPr>
              <w:t>Adrian Wilson</w:t>
            </w:r>
          </w:p>
          <w:p w14:paraId="765EF90A" w14:textId="77777777" w:rsidR="005F0C6C" w:rsidRPr="005F0C6C" w:rsidRDefault="005F0C6C" w:rsidP="00ED2C81">
            <w:pPr>
              <w:pStyle w:val="BodyText"/>
              <w:jc w:val="left"/>
              <w:rPr>
                <w:bCs/>
                <w:sz w:val="22"/>
                <w:szCs w:val="22"/>
              </w:rPr>
            </w:pPr>
            <w:r w:rsidRPr="005F0C6C">
              <w:rPr>
                <w:bCs/>
                <w:sz w:val="22"/>
                <w:szCs w:val="22"/>
              </w:rPr>
              <w:t>AWOL Media</w:t>
            </w:r>
          </w:p>
          <w:p w14:paraId="3484DAFC" w14:textId="77777777" w:rsidR="005F0C6C" w:rsidRDefault="005F0C6C" w:rsidP="00ED2C81">
            <w:pPr>
              <w:pStyle w:val="BodyText"/>
              <w:jc w:val="left"/>
              <w:rPr>
                <w:bCs/>
                <w:sz w:val="22"/>
                <w:szCs w:val="22"/>
              </w:rPr>
            </w:pPr>
            <w:r w:rsidRPr="005F0C6C">
              <w:rPr>
                <w:bCs/>
                <w:sz w:val="22"/>
                <w:szCs w:val="22"/>
              </w:rPr>
              <w:t>19 Sandal Cliff</w:t>
            </w:r>
          </w:p>
          <w:p w14:paraId="67D1D42E" w14:textId="77777777" w:rsidR="005F0C6C" w:rsidRPr="005F0C6C" w:rsidRDefault="005F0C6C" w:rsidP="00ED2C81">
            <w:pPr>
              <w:pStyle w:val="BodyText"/>
              <w:jc w:val="left"/>
              <w:rPr>
                <w:bCs/>
                <w:sz w:val="22"/>
                <w:szCs w:val="22"/>
              </w:rPr>
            </w:pPr>
            <w:r w:rsidRPr="005F0C6C">
              <w:rPr>
                <w:bCs/>
                <w:sz w:val="22"/>
                <w:szCs w:val="22"/>
              </w:rPr>
              <w:t xml:space="preserve"> Wakefield, </w:t>
            </w:r>
          </w:p>
          <w:p w14:paraId="77C5D25B" w14:textId="77777777" w:rsidR="005F0C6C" w:rsidRPr="005F0C6C" w:rsidRDefault="005F0C6C" w:rsidP="00ED2C81">
            <w:pPr>
              <w:pStyle w:val="BodyText"/>
              <w:jc w:val="left"/>
              <w:rPr>
                <w:bCs/>
                <w:sz w:val="22"/>
                <w:szCs w:val="22"/>
              </w:rPr>
            </w:pPr>
            <w:r w:rsidRPr="005F0C6C">
              <w:rPr>
                <w:bCs/>
                <w:sz w:val="22"/>
                <w:szCs w:val="22"/>
              </w:rPr>
              <w:t xml:space="preserve">West Yorkshire </w:t>
            </w:r>
          </w:p>
          <w:p w14:paraId="7B23F19A" w14:textId="77777777" w:rsidR="005F0C6C" w:rsidRPr="005F0C6C" w:rsidRDefault="005F0C6C" w:rsidP="00ED2C81">
            <w:pPr>
              <w:pStyle w:val="BodyText"/>
              <w:jc w:val="left"/>
              <w:rPr>
                <w:bCs/>
                <w:sz w:val="22"/>
                <w:szCs w:val="22"/>
              </w:rPr>
            </w:pPr>
            <w:r w:rsidRPr="005F0C6C">
              <w:rPr>
                <w:bCs/>
                <w:sz w:val="22"/>
                <w:szCs w:val="22"/>
              </w:rPr>
              <w:t>WF2 6AU, UK</w:t>
            </w:r>
          </w:p>
          <w:p w14:paraId="2CF8AD96" w14:textId="77777777" w:rsidR="005F0C6C" w:rsidRPr="00BB0721" w:rsidRDefault="005F0C6C" w:rsidP="00ED2C81">
            <w:pPr>
              <w:pStyle w:val="BodyText"/>
              <w:jc w:val="left"/>
              <w:rPr>
                <w:bCs/>
                <w:sz w:val="22"/>
                <w:szCs w:val="22"/>
                <w:lang w:val="pt-PT"/>
              </w:rPr>
            </w:pPr>
            <w:r w:rsidRPr="00BB0721">
              <w:rPr>
                <w:bCs/>
                <w:sz w:val="22"/>
                <w:szCs w:val="22"/>
                <w:lang w:val="pt-PT"/>
              </w:rPr>
              <w:t>Tel: +44 7897913134</w:t>
            </w:r>
          </w:p>
          <w:p w14:paraId="5B282B15" w14:textId="77777777" w:rsidR="005F0C6C" w:rsidRPr="00BB0721" w:rsidRDefault="002C4120" w:rsidP="00ED2C81">
            <w:pPr>
              <w:pStyle w:val="BodyText"/>
              <w:tabs>
                <w:tab w:val="left" w:pos="4962"/>
              </w:tabs>
              <w:jc w:val="left"/>
              <w:rPr>
                <w:bCs/>
                <w:sz w:val="22"/>
                <w:szCs w:val="22"/>
                <w:lang w:val="pt-PT"/>
              </w:rPr>
            </w:pPr>
            <w:r w:rsidRPr="00BB0721">
              <w:rPr>
                <w:bCs/>
                <w:sz w:val="22"/>
                <w:szCs w:val="22"/>
                <w:lang w:val="pt-PT"/>
              </w:rPr>
              <w:t xml:space="preserve">e-mail: </w:t>
            </w:r>
            <w:r w:rsidR="003536CC" w:rsidRPr="00BB0721">
              <w:rPr>
                <w:bCs/>
                <w:sz w:val="22"/>
                <w:szCs w:val="22"/>
                <w:lang w:val="pt-PT"/>
              </w:rPr>
              <w:t>Adrian@awol.media.co.uk</w:t>
            </w:r>
          </w:p>
          <w:p w14:paraId="2F09AB6F" w14:textId="77777777" w:rsidR="002C4120" w:rsidRPr="005F0C6C" w:rsidRDefault="003536CC" w:rsidP="00ED2C81">
            <w:pPr>
              <w:pStyle w:val="BodyText"/>
              <w:tabs>
                <w:tab w:val="left" w:pos="4962"/>
              </w:tabs>
              <w:jc w:val="left"/>
              <w:rPr>
                <w:rFonts w:cs="Arial"/>
                <w:bCs/>
                <w:sz w:val="22"/>
                <w:szCs w:val="22"/>
              </w:rPr>
            </w:pPr>
            <w:r>
              <w:rPr>
                <w:bCs/>
                <w:sz w:val="22"/>
                <w:szCs w:val="22"/>
              </w:rPr>
              <w:t>www.awol.media.co.uk</w:t>
            </w:r>
          </w:p>
          <w:p w14:paraId="21027CE5" w14:textId="77777777" w:rsidR="005F0C6C" w:rsidRPr="00636278" w:rsidRDefault="005F0C6C" w:rsidP="00ED2C81">
            <w:pPr>
              <w:rPr>
                <w:rFonts w:cs="Arial"/>
              </w:rPr>
            </w:pPr>
          </w:p>
        </w:tc>
        <w:tc>
          <w:tcPr>
            <w:tcW w:w="425" w:type="dxa"/>
          </w:tcPr>
          <w:p w14:paraId="777E202D" w14:textId="6F77DB32" w:rsidR="005F0C6C" w:rsidRPr="00636278" w:rsidRDefault="005F0C6C" w:rsidP="00ED2C81">
            <w:pPr>
              <w:rPr>
                <w:rFonts w:cs="Arial"/>
              </w:rPr>
            </w:pPr>
          </w:p>
        </w:tc>
        <w:tc>
          <w:tcPr>
            <w:tcW w:w="4111" w:type="dxa"/>
          </w:tcPr>
          <w:p w14:paraId="3F762CCB" w14:textId="3464348C" w:rsidR="00B03445" w:rsidRDefault="00343A22" w:rsidP="00ED2C81">
            <w:r>
              <w:t xml:space="preserve">Therese </w:t>
            </w:r>
            <w:proofErr w:type="spellStart"/>
            <w:r>
              <w:t>Premler</w:t>
            </w:r>
            <w:proofErr w:type="spellEnd"/>
            <w:r>
              <w:t xml:space="preserve"> Andersson, </w:t>
            </w:r>
            <w:r w:rsidR="00B03445">
              <w:t>TMAS</w:t>
            </w:r>
          </w:p>
          <w:p w14:paraId="47828E43" w14:textId="37476326" w:rsidR="00B03445" w:rsidRDefault="00B03445" w:rsidP="00ED2C81">
            <w:r>
              <w:t>Box 5510, 114 85 Stockholm,</w:t>
            </w:r>
          </w:p>
          <w:p w14:paraId="48B36832" w14:textId="468A0B0F" w:rsidR="00B03445" w:rsidRDefault="00B03445" w:rsidP="00ED2C81">
            <w:r>
              <w:t>Sweden</w:t>
            </w:r>
          </w:p>
          <w:p w14:paraId="74F50381" w14:textId="74DD5E15" w:rsidR="00177295" w:rsidRDefault="00B03445" w:rsidP="00ED2C81">
            <w:r>
              <w:t xml:space="preserve">Phone: +46 8-782 08 50 | E-mail: </w:t>
            </w:r>
            <w:hyperlink r:id="rId7" w:history="1">
              <w:r>
                <w:rPr>
                  <w:rStyle w:val="Hyperlink"/>
                </w:rPr>
                <w:t>tmas@tebab.com</w:t>
              </w:r>
            </w:hyperlink>
          </w:p>
          <w:p w14:paraId="5D84193F" w14:textId="2FC96127" w:rsidR="00B03445" w:rsidRPr="00177295" w:rsidRDefault="00B03445" w:rsidP="00ED2C81">
            <w:pPr>
              <w:rPr>
                <w:rFonts w:cs="Arial"/>
                <w:bCs/>
                <w:lang w:val="de-DE"/>
              </w:rPr>
            </w:pPr>
            <w:r>
              <w:t>www.tmas.com</w:t>
            </w:r>
          </w:p>
          <w:p w14:paraId="7694500A" w14:textId="77777777" w:rsidR="00177295" w:rsidRPr="00177295" w:rsidRDefault="00177295" w:rsidP="00ED2C81">
            <w:pPr>
              <w:rPr>
                <w:rFonts w:cs="Arial"/>
                <w:bCs/>
                <w:lang w:val="de-DE"/>
              </w:rPr>
            </w:pPr>
            <w:r w:rsidRPr="00177295">
              <w:rPr>
                <w:rFonts w:cs="Arial"/>
                <w:bCs/>
                <w:lang w:val="de-DE"/>
              </w:rPr>
              <w:t xml:space="preserve"> </w:t>
            </w:r>
          </w:p>
          <w:p w14:paraId="32CF8A4B" w14:textId="77777777" w:rsidR="005F0C6C" w:rsidRPr="00636278" w:rsidRDefault="005F0C6C" w:rsidP="00ED2C81">
            <w:pPr>
              <w:rPr>
                <w:rFonts w:cs="Arial"/>
              </w:rPr>
            </w:pPr>
          </w:p>
        </w:tc>
      </w:tr>
    </w:tbl>
    <w:p w14:paraId="164FBDDD" w14:textId="25B11344" w:rsidR="005F0C6C" w:rsidRPr="005F0C6C" w:rsidRDefault="005F0C6C" w:rsidP="00ED2C81">
      <w:pPr>
        <w:pStyle w:val="BodyText"/>
        <w:jc w:val="left"/>
        <w:rPr>
          <w:bCs/>
          <w:sz w:val="22"/>
        </w:rPr>
      </w:pPr>
    </w:p>
    <w:p w14:paraId="0C3375AB" w14:textId="77777777" w:rsidR="00DB3143" w:rsidRPr="005F0C6C" w:rsidRDefault="00DB3143" w:rsidP="00ED2C81">
      <w:pPr>
        <w:pStyle w:val="BodyText"/>
        <w:jc w:val="left"/>
        <w:rPr>
          <w:bCs/>
          <w:sz w:val="22"/>
        </w:rPr>
      </w:pPr>
    </w:p>
    <w:p w14:paraId="2D35E54F" w14:textId="77777777" w:rsidR="00DB3143" w:rsidRPr="005F0C6C" w:rsidRDefault="00DB3143" w:rsidP="00ED2C81">
      <w:pPr>
        <w:pStyle w:val="BodyText"/>
        <w:jc w:val="left"/>
        <w:rPr>
          <w:bCs/>
          <w:sz w:val="22"/>
        </w:rPr>
      </w:pPr>
    </w:p>
    <w:p w14:paraId="07AAC66B" w14:textId="77777777" w:rsidR="00D46849" w:rsidRPr="005F0C6C" w:rsidRDefault="00D46849" w:rsidP="00ED2C81">
      <w:pPr>
        <w:pStyle w:val="BodyText"/>
        <w:jc w:val="left"/>
        <w:rPr>
          <w:bCs/>
          <w:sz w:val="22"/>
        </w:rPr>
      </w:pPr>
    </w:p>
    <w:tbl>
      <w:tblPr>
        <w:tblW w:w="4748" w:type="dxa"/>
        <w:tblLayout w:type="fixed"/>
        <w:tblCellMar>
          <w:left w:w="70" w:type="dxa"/>
          <w:right w:w="70" w:type="dxa"/>
        </w:tblCellMar>
        <w:tblLook w:val="0000" w:firstRow="0" w:lastRow="0" w:firstColumn="0" w:lastColumn="0" w:noHBand="0" w:noVBand="0"/>
      </w:tblPr>
      <w:tblGrid>
        <w:gridCol w:w="4181"/>
        <w:gridCol w:w="567"/>
      </w:tblGrid>
      <w:tr w:rsidR="00DB3143" w:rsidRPr="005F0C6C" w14:paraId="2F8C09E5" w14:textId="77777777" w:rsidTr="00DB3143">
        <w:trPr>
          <w:cantSplit/>
        </w:trPr>
        <w:tc>
          <w:tcPr>
            <w:tcW w:w="4181" w:type="dxa"/>
          </w:tcPr>
          <w:p w14:paraId="3D8AAB9F" w14:textId="77777777" w:rsidR="00DB3143" w:rsidRPr="005F0C6C" w:rsidRDefault="00DB3143" w:rsidP="00ED2C81">
            <w:pPr>
              <w:rPr>
                <w:rFonts w:cs="Arial"/>
              </w:rPr>
            </w:pPr>
          </w:p>
        </w:tc>
        <w:tc>
          <w:tcPr>
            <w:tcW w:w="567" w:type="dxa"/>
          </w:tcPr>
          <w:p w14:paraId="0BE6C7CF" w14:textId="77777777" w:rsidR="00DB3143" w:rsidRPr="005F0C6C" w:rsidRDefault="00DB3143" w:rsidP="00ED2C81">
            <w:pPr>
              <w:rPr>
                <w:rFonts w:cs="Arial"/>
              </w:rPr>
            </w:pPr>
          </w:p>
        </w:tc>
      </w:tr>
    </w:tbl>
    <w:p w14:paraId="2A646AC9" w14:textId="77777777" w:rsidR="002E0907" w:rsidRPr="005F0C6C" w:rsidRDefault="002E0907" w:rsidP="00ED2C81"/>
    <w:sectPr w:rsidR="002E0907" w:rsidRPr="005F0C6C" w:rsidSect="00844A15">
      <w:headerReference w:type="default" r:id="rId8"/>
      <w:headerReference w:type="first" r:id="rId9"/>
      <w:footerReference w:type="first" r:id="rId10"/>
      <w:pgSz w:w="11907" w:h="16840" w:code="9"/>
      <w:pgMar w:top="-2977" w:right="709"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23B33" w14:textId="77777777" w:rsidR="00EC63BC" w:rsidRDefault="00EC63BC">
      <w:r>
        <w:separator/>
      </w:r>
    </w:p>
  </w:endnote>
  <w:endnote w:type="continuationSeparator" w:id="0">
    <w:p w14:paraId="3ADCA052" w14:textId="77777777" w:rsidR="00EC63BC" w:rsidRDefault="00EC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Trebuchet M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E070" w14:textId="4A668987" w:rsidR="00867064" w:rsidRPr="00B03445" w:rsidRDefault="00B03445" w:rsidP="00E71604">
    <w:pPr>
      <w:pStyle w:val="Footer"/>
      <w:rPr>
        <w:i/>
      </w:rPr>
    </w:pPr>
    <w:r w:rsidRPr="00B03445">
      <w:rPr>
        <w:i/>
      </w:rPr>
      <w:t xml:space="preserve">TMAS, Box 5510, 114 85 Stockholm | Visitor address: </w:t>
    </w:r>
    <w:proofErr w:type="spellStart"/>
    <w:r w:rsidRPr="00B03445">
      <w:rPr>
        <w:i/>
      </w:rPr>
      <w:t>Storgatan</w:t>
    </w:r>
    <w:proofErr w:type="spellEnd"/>
    <w:r w:rsidRPr="00B03445">
      <w:rPr>
        <w:i/>
      </w:rPr>
      <w:t xml:space="preserve"> 5 </w:t>
    </w:r>
    <w:r w:rsidRPr="00B03445">
      <w:rPr>
        <w:i/>
      </w:rPr>
      <w:br/>
      <w:t xml:space="preserve">Phone: 08-782 08 50 | E-mail: </w:t>
    </w:r>
    <w:hyperlink r:id="rId1" w:history="1">
      <w:r w:rsidRPr="00B03445">
        <w:rPr>
          <w:rStyle w:val="Hyperlink"/>
          <w:i/>
        </w:rPr>
        <w:t>tmas@tebab.com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21AA0" w14:textId="77777777" w:rsidR="00EC63BC" w:rsidRDefault="00EC63BC">
      <w:r>
        <w:separator/>
      </w:r>
    </w:p>
  </w:footnote>
  <w:footnote w:type="continuationSeparator" w:id="0">
    <w:p w14:paraId="7EB64D1C" w14:textId="77777777" w:rsidR="00EC63BC" w:rsidRDefault="00EC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819"/>
      <w:gridCol w:w="8528"/>
    </w:tblGrid>
    <w:tr w:rsidR="00867064" w14:paraId="2900C93C" w14:textId="77777777">
      <w:tc>
        <w:tcPr>
          <w:tcW w:w="1829" w:type="dxa"/>
        </w:tcPr>
        <w:p w14:paraId="2B0FD6D0" w14:textId="77777777" w:rsidR="00867064" w:rsidRDefault="00867064">
          <w:pPr>
            <w:pStyle w:val="Header"/>
            <w:tabs>
              <w:tab w:val="clear" w:pos="9072"/>
              <w:tab w:val="right" w:pos="10206"/>
            </w:tabs>
            <w:rPr>
              <w:rFonts w:ascii="Antique Olive" w:hAnsi="Antique Olive"/>
              <w:color w:val="999999"/>
              <w:sz w:val="56"/>
              <w:szCs w:val="56"/>
            </w:rPr>
          </w:pPr>
        </w:p>
      </w:tc>
      <w:tc>
        <w:tcPr>
          <w:tcW w:w="8579" w:type="dxa"/>
          <w:vAlign w:val="bottom"/>
        </w:tcPr>
        <w:p w14:paraId="19B0A6EE" w14:textId="77777777" w:rsidR="00867064" w:rsidRDefault="00867064">
          <w:pPr>
            <w:pStyle w:val="Header"/>
            <w:jc w:val="right"/>
            <w:rPr>
              <w:rFonts w:ascii="Antique Olive" w:hAnsi="Antique Olive"/>
              <w:color w:val="999999"/>
              <w:sz w:val="56"/>
              <w:szCs w:val="56"/>
              <w:lang w:val="en-US"/>
            </w:rPr>
          </w:pPr>
        </w:p>
      </w:tc>
    </w:tr>
  </w:tbl>
  <w:p w14:paraId="1E34D54C" w14:textId="77777777" w:rsidR="00867064" w:rsidRDefault="00867064">
    <w:pPr>
      <w:pStyle w:val="Header"/>
      <w:tabs>
        <w:tab w:val="clear" w:pos="4536"/>
        <w:tab w:val="clear" w:pos="9072"/>
      </w:tabs>
      <w:rPr>
        <w:lang w:val="en-US"/>
      </w:rPr>
    </w:pPr>
  </w:p>
  <w:p w14:paraId="6BE7778F" w14:textId="33B38BF9" w:rsidR="00867064" w:rsidRDefault="00867064">
    <w:pPr>
      <w:pStyle w:val="Header"/>
      <w:tabs>
        <w:tab w:val="clear" w:pos="4536"/>
        <w:tab w:val="clear" w:pos="9072"/>
        <w:tab w:val="center" w:pos="5954"/>
        <w:tab w:val="right" w:pos="10206"/>
      </w:tabs>
      <w:jc w:val="center"/>
      <w:rPr>
        <w:lang w:val="en-US"/>
      </w:rPr>
    </w:pPr>
    <w:r>
      <w:t xml:space="preserve">- </w:t>
    </w:r>
    <w:r w:rsidR="00844A15">
      <w:rPr>
        <w:rStyle w:val="PageNumber"/>
      </w:rPr>
      <w:fldChar w:fldCharType="begin"/>
    </w:r>
    <w:r>
      <w:rPr>
        <w:rStyle w:val="PageNumber"/>
      </w:rPr>
      <w:instrText xml:space="preserve"> PAGE </w:instrText>
    </w:r>
    <w:r w:rsidR="00844A15">
      <w:rPr>
        <w:rStyle w:val="PageNumber"/>
      </w:rPr>
      <w:fldChar w:fldCharType="separate"/>
    </w:r>
    <w:r w:rsidR="009A3320">
      <w:rPr>
        <w:rStyle w:val="PageNumber"/>
        <w:noProof/>
      </w:rPr>
      <w:t>2</w:t>
    </w:r>
    <w:r w:rsidR="00844A15">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300"/>
      <w:gridCol w:w="8047"/>
    </w:tblGrid>
    <w:tr w:rsidR="00867064" w14:paraId="373EB91E" w14:textId="77777777">
      <w:tc>
        <w:tcPr>
          <w:tcW w:w="1829" w:type="dxa"/>
        </w:tcPr>
        <w:p w14:paraId="74B72EFC" w14:textId="34628362" w:rsidR="00867064" w:rsidRDefault="00B03445">
          <w:pPr>
            <w:pStyle w:val="Header"/>
            <w:rPr>
              <w:rFonts w:ascii="Antique Olive" w:hAnsi="Antique Olive"/>
              <w:color w:val="999999"/>
              <w:sz w:val="56"/>
              <w:szCs w:val="56"/>
            </w:rPr>
          </w:pPr>
          <w:r>
            <w:rPr>
              <w:rFonts w:ascii="Antique Olive" w:hAnsi="Antique Olive"/>
              <w:noProof/>
              <w:color w:val="999999"/>
              <w:sz w:val="56"/>
              <w:szCs w:val="56"/>
              <w:lang w:eastAsia="en-GB"/>
            </w:rPr>
            <w:drawing>
              <wp:inline distT="0" distB="0" distL="0" distR="0" wp14:anchorId="42571FC5" wp14:editId="5D1E506A">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8579" w:type="dxa"/>
          <w:vAlign w:val="bottom"/>
        </w:tcPr>
        <w:p w14:paraId="3292727B" w14:textId="77777777" w:rsidR="00867064" w:rsidRDefault="00867064">
          <w:pPr>
            <w:pStyle w:val="Header"/>
            <w:jc w:val="right"/>
            <w:rPr>
              <w:rFonts w:ascii="Antique Olive" w:hAnsi="Antique Olive"/>
              <w:color w:val="999999"/>
              <w:sz w:val="56"/>
              <w:szCs w:val="56"/>
              <w:lang w:val="en-US"/>
            </w:rPr>
          </w:pPr>
          <w:r>
            <w:rPr>
              <w:rFonts w:ascii="Antique Olive" w:hAnsi="Antique Olive"/>
              <w:color w:val="999999"/>
              <w:sz w:val="56"/>
              <w:szCs w:val="56"/>
              <w:lang w:val="en-US"/>
            </w:rPr>
            <w:t>Press Release</w:t>
          </w:r>
        </w:p>
      </w:tc>
    </w:tr>
  </w:tbl>
  <w:p w14:paraId="7C5084F8" w14:textId="77777777" w:rsidR="00867064" w:rsidRDefault="00867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8"/>
  </w:num>
  <w:num w:numId="4">
    <w:abstractNumId w:val="7"/>
  </w:num>
  <w:num w:numId="5">
    <w:abstractNumId w:val="11"/>
  </w:num>
  <w:num w:numId="6">
    <w:abstractNumId w:val="12"/>
  </w:num>
  <w:num w:numId="7">
    <w:abstractNumId w:val="1"/>
  </w:num>
  <w:num w:numId="8">
    <w:abstractNumId w:val="9"/>
  </w:num>
  <w:num w:numId="9">
    <w:abstractNumId w:val="4"/>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2"/>
    <w:rsid w:val="000242BA"/>
    <w:rsid w:val="0002608C"/>
    <w:rsid w:val="00035FB7"/>
    <w:rsid w:val="0004001E"/>
    <w:rsid w:val="00040E48"/>
    <w:rsid w:val="0004233A"/>
    <w:rsid w:val="000525DC"/>
    <w:rsid w:val="00057953"/>
    <w:rsid w:val="00061D72"/>
    <w:rsid w:val="00063390"/>
    <w:rsid w:val="0006355A"/>
    <w:rsid w:val="0007302E"/>
    <w:rsid w:val="0007543B"/>
    <w:rsid w:val="00092872"/>
    <w:rsid w:val="00096ED8"/>
    <w:rsid w:val="000A72EF"/>
    <w:rsid w:val="000B5E8D"/>
    <w:rsid w:val="000C72E1"/>
    <w:rsid w:val="000F7A31"/>
    <w:rsid w:val="00100FE4"/>
    <w:rsid w:val="00112BB8"/>
    <w:rsid w:val="00121824"/>
    <w:rsid w:val="00124B7B"/>
    <w:rsid w:val="00126034"/>
    <w:rsid w:val="00126D04"/>
    <w:rsid w:val="001273B9"/>
    <w:rsid w:val="00130D48"/>
    <w:rsid w:val="00136136"/>
    <w:rsid w:val="001371EC"/>
    <w:rsid w:val="00144C82"/>
    <w:rsid w:val="001455BD"/>
    <w:rsid w:val="00146DA8"/>
    <w:rsid w:val="0014725E"/>
    <w:rsid w:val="00150FDA"/>
    <w:rsid w:val="00152982"/>
    <w:rsid w:val="00165CDB"/>
    <w:rsid w:val="00171D88"/>
    <w:rsid w:val="00177295"/>
    <w:rsid w:val="001A2739"/>
    <w:rsid w:val="001A4A67"/>
    <w:rsid w:val="001B2459"/>
    <w:rsid w:val="001B2EE5"/>
    <w:rsid w:val="001C207B"/>
    <w:rsid w:val="001C6088"/>
    <w:rsid w:val="001D649E"/>
    <w:rsid w:val="001F007B"/>
    <w:rsid w:val="001F1823"/>
    <w:rsid w:val="002277BE"/>
    <w:rsid w:val="00230041"/>
    <w:rsid w:val="002411F8"/>
    <w:rsid w:val="00241F60"/>
    <w:rsid w:val="0026113F"/>
    <w:rsid w:val="00264E6A"/>
    <w:rsid w:val="00265B4C"/>
    <w:rsid w:val="00265D70"/>
    <w:rsid w:val="00266E23"/>
    <w:rsid w:val="00267543"/>
    <w:rsid w:val="002707FD"/>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30798D"/>
    <w:rsid w:val="00321E61"/>
    <w:rsid w:val="003413F9"/>
    <w:rsid w:val="00343A22"/>
    <w:rsid w:val="00344033"/>
    <w:rsid w:val="00351449"/>
    <w:rsid w:val="003536CC"/>
    <w:rsid w:val="003577C2"/>
    <w:rsid w:val="0037335E"/>
    <w:rsid w:val="00381AE5"/>
    <w:rsid w:val="00384274"/>
    <w:rsid w:val="00394111"/>
    <w:rsid w:val="003A118D"/>
    <w:rsid w:val="003A54FD"/>
    <w:rsid w:val="003A5D1B"/>
    <w:rsid w:val="003A797D"/>
    <w:rsid w:val="003B58D9"/>
    <w:rsid w:val="003C0DAE"/>
    <w:rsid w:val="003D0D16"/>
    <w:rsid w:val="003D3CF2"/>
    <w:rsid w:val="003D75D3"/>
    <w:rsid w:val="003E4662"/>
    <w:rsid w:val="003E5C46"/>
    <w:rsid w:val="003E74B0"/>
    <w:rsid w:val="00400532"/>
    <w:rsid w:val="004011E7"/>
    <w:rsid w:val="00401877"/>
    <w:rsid w:val="00403EE9"/>
    <w:rsid w:val="0042026B"/>
    <w:rsid w:val="004206C7"/>
    <w:rsid w:val="00424EAA"/>
    <w:rsid w:val="004274A9"/>
    <w:rsid w:val="00431B70"/>
    <w:rsid w:val="00436293"/>
    <w:rsid w:val="00440726"/>
    <w:rsid w:val="00441B42"/>
    <w:rsid w:val="00453165"/>
    <w:rsid w:val="0045635A"/>
    <w:rsid w:val="00457703"/>
    <w:rsid w:val="004625CF"/>
    <w:rsid w:val="004630FD"/>
    <w:rsid w:val="00463BAE"/>
    <w:rsid w:val="00480BEA"/>
    <w:rsid w:val="00486331"/>
    <w:rsid w:val="0048743C"/>
    <w:rsid w:val="00492840"/>
    <w:rsid w:val="004A7D8D"/>
    <w:rsid w:val="004B5ABB"/>
    <w:rsid w:val="004C1923"/>
    <w:rsid w:val="004C2CB4"/>
    <w:rsid w:val="004C32C0"/>
    <w:rsid w:val="004C414E"/>
    <w:rsid w:val="004C66B6"/>
    <w:rsid w:val="004C6929"/>
    <w:rsid w:val="004D4C3C"/>
    <w:rsid w:val="004D742A"/>
    <w:rsid w:val="004E17D0"/>
    <w:rsid w:val="004E37FE"/>
    <w:rsid w:val="004F7177"/>
    <w:rsid w:val="00537FA5"/>
    <w:rsid w:val="00554625"/>
    <w:rsid w:val="005577BD"/>
    <w:rsid w:val="00570B77"/>
    <w:rsid w:val="00572D35"/>
    <w:rsid w:val="00574A69"/>
    <w:rsid w:val="00577CE1"/>
    <w:rsid w:val="00585075"/>
    <w:rsid w:val="00585C78"/>
    <w:rsid w:val="00593BE2"/>
    <w:rsid w:val="005A6245"/>
    <w:rsid w:val="005D43A6"/>
    <w:rsid w:val="005D61CC"/>
    <w:rsid w:val="005E008B"/>
    <w:rsid w:val="005E4226"/>
    <w:rsid w:val="005F0C6C"/>
    <w:rsid w:val="005F22AE"/>
    <w:rsid w:val="005F7234"/>
    <w:rsid w:val="006053D4"/>
    <w:rsid w:val="00613C29"/>
    <w:rsid w:val="00617E40"/>
    <w:rsid w:val="00620AEE"/>
    <w:rsid w:val="00620C90"/>
    <w:rsid w:val="00621300"/>
    <w:rsid w:val="00624402"/>
    <w:rsid w:val="00630ADB"/>
    <w:rsid w:val="0063579C"/>
    <w:rsid w:val="006411E0"/>
    <w:rsid w:val="00643127"/>
    <w:rsid w:val="00650A4D"/>
    <w:rsid w:val="00652C16"/>
    <w:rsid w:val="006552BA"/>
    <w:rsid w:val="00657B4E"/>
    <w:rsid w:val="006609E9"/>
    <w:rsid w:val="00680EC5"/>
    <w:rsid w:val="006914E2"/>
    <w:rsid w:val="0069250F"/>
    <w:rsid w:val="00694E73"/>
    <w:rsid w:val="00695E1A"/>
    <w:rsid w:val="006D052E"/>
    <w:rsid w:val="006D1024"/>
    <w:rsid w:val="006E23DB"/>
    <w:rsid w:val="006F0E53"/>
    <w:rsid w:val="00705A82"/>
    <w:rsid w:val="00710E89"/>
    <w:rsid w:val="00710FAB"/>
    <w:rsid w:val="00722D32"/>
    <w:rsid w:val="00727098"/>
    <w:rsid w:val="00727C0B"/>
    <w:rsid w:val="00730D45"/>
    <w:rsid w:val="00733B18"/>
    <w:rsid w:val="007365BE"/>
    <w:rsid w:val="007369A5"/>
    <w:rsid w:val="00745EAC"/>
    <w:rsid w:val="00745F1F"/>
    <w:rsid w:val="00747F80"/>
    <w:rsid w:val="007521FF"/>
    <w:rsid w:val="0076306D"/>
    <w:rsid w:val="00770D92"/>
    <w:rsid w:val="0077197E"/>
    <w:rsid w:val="00774D7A"/>
    <w:rsid w:val="00796DAC"/>
    <w:rsid w:val="007A13E1"/>
    <w:rsid w:val="007A1647"/>
    <w:rsid w:val="007A286F"/>
    <w:rsid w:val="007A2A2B"/>
    <w:rsid w:val="007A64E6"/>
    <w:rsid w:val="007B3D4F"/>
    <w:rsid w:val="007C1B6A"/>
    <w:rsid w:val="007C6083"/>
    <w:rsid w:val="007D4006"/>
    <w:rsid w:val="007D61A4"/>
    <w:rsid w:val="007E0D6C"/>
    <w:rsid w:val="007E489C"/>
    <w:rsid w:val="007E59D3"/>
    <w:rsid w:val="007E5B77"/>
    <w:rsid w:val="00800054"/>
    <w:rsid w:val="008148C2"/>
    <w:rsid w:val="00844A15"/>
    <w:rsid w:val="0085254E"/>
    <w:rsid w:val="00856C6D"/>
    <w:rsid w:val="00857214"/>
    <w:rsid w:val="008577F3"/>
    <w:rsid w:val="0086311F"/>
    <w:rsid w:val="008649A0"/>
    <w:rsid w:val="00866113"/>
    <w:rsid w:val="0086611D"/>
    <w:rsid w:val="00867064"/>
    <w:rsid w:val="008811BD"/>
    <w:rsid w:val="00885FBE"/>
    <w:rsid w:val="008907CF"/>
    <w:rsid w:val="008931AA"/>
    <w:rsid w:val="00896C96"/>
    <w:rsid w:val="008B5FF2"/>
    <w:rsid w:val="008C391A"/>
    <w:rsid w:val="008E455D"/>
    <w:rsid w:val="008E509F"/>
    <w:rsid w:val="008F1C78"/>
    <w:rsid w:val="009038AB"/>
    <w:rsid w:val="009111BB"/>
    <w:rsid w:val="00927C5A"/>
    <w:rsid w:val="009336BE"/>
    <w:rsid w:val="0093523C"/>
    <w:rsid w:val="00943816"/>
    <w:rsid w:val="00945DFD"/>
    <w:rsid w:val="0095549C"/>
    <w:rsid w:val="00956578"/>
    <w:rsid w:val="00962B4B"/>
    <w:rsid w:val="00964E6F"/>
    <w:rsid w:val="00983B96"/>
    <w:rsid w:val="00990A97"/>
    <w:rsid w:val="009A3320"/>
    <w:rsid w:val="009A70D1"/>
    <w:rsid w:val="009B55C8"/>
    <w:rsid w:val="009C1FB2"/>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82636"/>
    <w:rsid w:val="00A82F99"/>
    <w:rsid w:val="00A8407D"/>
    <w:rsid w:val="00A847FA"/>
    <w:rsid w:val="00A936A5"/>
    <w:rsid w:val="00A960D3"/>
    <w:rsid w:val="00AA1A9E"/>
    <w:rsid w:val="00AA3643"/>
    <w:rsid w:val="00AA45AC"/>
    <w:rsid w:val="00AA5388"/>
    <w:rsid w:val="00AB17C5"/>
    <w:rsid w:val="00AC4968"/>
    <w:rsid w:val="00AD6056"/>
    <w:rsid w:val="00AE1823"/>
    <w:rsid w:val="00AE4BFB"/>
    <w:rsid w:val="00AF3D63"/>
    <w:rsid w:val="00B03445"/>
    <w:rsid w:val="00B23B96"/>
    <w:rsid w:val="00B340CA"/>
    <w:rsid w:val="00B3680E"/>
    <w:rsid w:val="00B36E4C"/>
    <w:rsid w:val="00B36F8D"/>
    <w:rsid w:val="00B40E5D"/>
    <w:rsid w:val="00B4166E"/>
    <w:rsid w:val="00B52818"/>
    <w:rsid w:val="00B537E9"/>
    <w:rsid w:val="00B62F2D"/>
    <w:rsid w:val="00B64275"/>
    <w:rsid w:val="00B672CC"/>
    <w:rsid w:val="00B756A0"/>
    <w:rsid w:val="00B758F3"/>
    <w:rsid w:val="00B86CB8"/>
    <w:rsid w:val="00BA0D38"/>
    <w:rsid w:val="00BB0721"/>
    <w:rsid w:val="00BB3616"/>
    <w:rsid w:val="00BB56F6"/>
    <w:rsid w:val="00BC2BAF"/>
    <w:rsid w:val="00BD28FE"/>
    <w:rsid w:val="00BE2328"/>
    <w:rsid w:val="00BF0023"/>
    <w:rsid w:val="00C116E2"/>
    <w:rsid w:val="00C1659C"/>
    <w:rsid w:val="00C17691"/>
    <w:rsid w:val="00C23C90"/>
    <w:rsid w:val="00C32407"/>
    <w:rsid w:val="00C35A74"/>
    <w:rsid w:val="00C368F9"/>
    <w:rsid w:val="00C3749F"/>
    <w:rsid w:val="00C4128C"/>
    <w:rsid w:val="00C414BC"/>
    <w:rsid w:val="00C528C1"/>
    <w:rsid w:val="00C71E63"/>
    <w:rsid w:val="00C76B1B"/>
    <w:rsid w:val="00C77138"/>
    <w:rsid w:val="00C812C2"/>
    <w:rsid w:val="00C81758"/>
    <w:rsid w:val="00C85B76"/>
    <w:rsid w:val="00CA6C86"/>
    <w:rsid w:val="00CB0911"/>
    <w:rsid w:val="00CB0D4F"/>
    <w:rsid w:val="00CB2E60"/>
    <w:rsid w:val="00CC527E"/>
    <w:rsid w:val="00CD247E"/>
    <w:rsid w:val="00CD2A02"/>
    <w:rsid w:val="00CD4DC6"/>
    <w:rsid w:val="00CF278D"/>
    <w:rsid w:val="00CF41AF"/>
    <w:rsid w:val="00CF4697"/>
    <w:rsid w:val="00D021A6"/>
    <w:rsid w:val="00D12712"/>
    <w:rsid w:val="00D153D1"/>
    <w:rsid w:val="00D17C52"/>
    <w:rsid w:val="00D20EC7"/>
    <w:rsid w:val="00D23F4C"/>
    <w:rsid w:val="00D42A97"/>
    <w:rsid w:val="00D43870"/>
    <w:rsid w:val="00D46849"/>
    <w:rsid w:val="00D53F81"/>
    <w:rsid w:val="00D66852"/>
    <w:rsid w:val="00D71148"/>
    <w:rsid w:val="00D74A98"/>
    <w:rsid w:val="00D801BF"/>
    <w:rsid w:val="00D82829"/>
    <w:rsid w:val="00D82C60"/>
    <w:rsid w:val="00D902B0"/>
    <w:rsid w:val="00DA4AAE"/>
    <w:rsid w:val="00DA7A61"/>
    <w:rsid w:val="00DB3143"/>
    <w:rsid w:val="00DC197A"/>
    <w:rsid w:val="00DC40EA"/>
    <w:rsid w:val="00DC61A5"/>
    <w:rsid w:val="00DD13A0"/>
    <w:rsid w:val="00DD3821"/>
    <w:rsid w:val="00DD44DE"/>
    <w:rsid w:val="00DD6D50"/>
    <w:rsid w:val="00DE6A87"/>
    <w:rsid w:val="00DF5DFF"/>
    <w:rsid w:val="00E00F21"/>
    <w:rsid w:val="00E03794"/>
    <w:rsid w:val="00E064C9"/>
    <w:rsid w:val="00E07709"/>
    <w:rsid w:val="00E11AB6"/>
    <w:rsid w:val="00E126C2"/>
    <w:rsid w:val="00E149E6"/>
    <w:rsid w:val="00E238F8"/>
    <w:rsid w:val="00E24807"/>
    <w:rsid w:val="00E276ED"/>
    <w:rsid w:val="00E32550"/>
    <w:rsid w:val="00E40998"/>
    <w:rsid w:val="00E52B12"/>
    <w:rsid w:val="00E55BAA"/>
    <w:rsid w:val="00E6150C"/>
    <w:rsid w:val="00E71604"/>
    <w:rsid w:val="00E722E5"/>
    <w:rsid w:val="00E74E10"/>
    <w:rsid w:val="00E8150B"/>
    <w:rsid w:val="00E83902"/>
    <w:rsid w:val="00E85350"/>
    <w:rsid w:val="00E87EEC"/>
    <w:rsid w:val="00E90068"/>
    <w:rsid w:val="00E94FBC"/>
    <w:rsid w:val="00EA1F07"/>
    <w:rsid w:val="00EA230C"/>
    <w:rsid w:val="00EA29AF"/>
    <w:rsid w:val="00EA2EAC"/>
    <w:rsid w:val="00EA468E"/>
    <w:rsid w:val="00EA4753"/>
    <w:rsid w:val="00EA4EDD"/>
    <w:rsid w:val="00EA6A55"/>
    <w:rsid w:val="00EB0C79"/>
    <w:rsid w:val="00EB5E7D"/>
    <w:rsid w:val="00EB642E"/>
    <w:rsid w:val="00EC07F3"/>
    <w:rsid w:val="00EC116E"/>
    <w:rsid w:val="00EC2409"/>
    <w:rsid w:val="00EC2B57"/>
    <w:rsid w:val="00EC3E6E"/>
    <w:rsid w:val="00EC4800"/>
    <w:rsid w:val="00EC63BC"/>
    <w:rsid w:val="00ED0A6F"/>
    <w:rsid w:val="00ED1C46"/>
    <w:rsid w:val="00ED1D52"/>
    <w:rsid w:val="00ED2C81"/>
    <w:rsid w:val="00EE09E3"/>
    <w:rsid w:val="00EE589F"/>
    <w:rsid w:val="00F10829"/>
    <w:rsid w:val="00F20DFD"/>
    <w:rsid w:val="00F35B8E"/>
    <w:rsid w:val="00F50030"/>
    <w:rsid w:val="00F516E3"/>
    <w:rsid w:val="00F53F19"/>
    <w:rsid w:val="00F541E7"/>
    <w:rsid w:val="00F56895"/>
    <w:rsid w:val="00F75668"/>
    <w:rsid w:val="00F75AC5"/>
    <w:rsid w:val="00F84814"/>
    <w:rsid w:val="00F86A96"/>
    <w:rsid w:val="00F90572"/>
    <w:rsid w:val="00FB0AF6"/>
    <w:rsid w:val="00FB411A"/>
    <w:rsid w:val="00FB766D"/>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5FB44"/>
  <w15:docId w15:val="{1128468D-6DC5-4706-AFA7-7109F4BA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Heading1">
    <w:name w:val="heading 1"/>
    <w:basedOn w:val="Normal"/>
    <w:next w:val="Normal"/>
    <w:qFormat/>
    <w:pPr>
      <w:keepNext/>
      <w:jc w:val="center"/>
      <w:outlineLvl w:val="0"/>
    </w:pPr>
    <w:rPr>
      <w:rFonts w:cs="Arial"/>
      <w:b/>
      <w:bCs/>
      <w:kern w:val="32"/>
      <w:sz w:val="20"/>
      <w:szCs w:val="32"/>
    </w:rPr>
  </w:style>
  <w:style w:type="paragraph" w:styleId="Heading2">
    <w:name w:val="heading 2"/>
    <w:basedOn w:val="Heading1"/>
    <w:next w:val="Normal"/>
    <w:qFormat/>
    <w:pPr>
      <w:spacing w:after="120"/>
      <w:outlineLvl w:val="1"/>
    </w:pPr>
    <w:rPr>
      <w:sz w:val="18"/>
    </w:rPr>
  </w:style>
  <w:style w:type="paragraph" w:styleId="Heading3">
    <w:name w:val="heading 3"/>
    <w:basedOn w:val="Normal"/>
    <w:next w:val="Normal"/>
    <w:qFormat/>
    <w:pPr>
      <w:keepNext/>
      <w:spacing w:before="240" w:after="60"/>
      <w:ind w:left="567"/>
      <w:outlineLvl w:val="2"/>
    </w:pPr>
    <w:rPr>
      <w:b/>
      <w:sz w:val="24"/>
    </w:rPr>
  </w:style>
  <w:style w:type="paragraph" w:styleId="Heading4">
    <w:name w:val="heading 4"/>
    <w:basedOn w:val="Normal"/>
    <w:next w:val="Normal"/>
    <w:qFormat/>
    <w:pPr>
      <w:keepNext/>
      <w:spacing w:before="240" w:after="60"/>
      <w:ind w:left="851"/>
      <w:outlineLvl w:val="3"/>
    </w:pPr>
    <w:rPr>
      <w:b/>
      <w:sz w:val="24"/>
    </w:rPr>
  </w:style>
  <w:style w:type="paragraph" w:styleId="Heading5">
    <w:name w:val="heading 5"/>
    <w:basedOn w:val="Normal"/>
    <w:next w:val="Normal"/>
    <w:qFormat/>
    <w:pPr>
      <w:spacing w:before="240" w:after="60"/>
      <w:ind w:left="1418"/>
      <w:outlineLvl w:val="4"/>
    </w:pPr>
  </w:style>
  <w:style w:type="paragraph" w:styleId="Heading6">
    <w:name w:val="heading 6"/>
    <w:basedOn w:val="Normal"/>
    <w:next w:val="Normal"/>
    <w:qFormat/>
    <w:pPr>
      <w:keepNext/>
      <w:spacing w:line="480" w:lineRule="auto"/>
      <w:outlineLvl w:val="5"/>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ListNumber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ListBullet">
    <w:name w:val="List Bullet"/>
    <w:basedOn w:val="Normal"/>
    <w:autoRedefine/>
    <w:pPr>
      <w:spacing w:before="60" w:after="20"/>
      <w:ind w:left="181" w:hanging="181"/>
    </w:pPr>
    <w:rPr>
      <w:b/>
      <w:sz w:val="16"/>
      <w:lang w:val="it-IT"/>
    </w:rPr>
  </w:style>
  <w:style w:type="paragraph" w:styleId="BodyText">
    <w:name w:val="Body Text"/>
    <w:basedOn w:val="Normal"/>
    <w:link w:val="BodyTextChar"/>
    <w:pPr>
      <w:jc w:val="both"/>
    </w:pPr>
    <w:rPr>
      <w:sz w:val="12"/>
    </w:rPr>
  </w:style>
  <w:style w:type="paragraph" w:styleId="BodyText2">
    <w:name w:val="Body Text 2"/>
    <w:basedOn w:val="BodyText"/>
    <w:pPr>
      <w:ind w:left="142" w:hanging="142"/>
    </w:pPr>
    <w:rPr>
      <w:lang w:val="it-IT"/>
    </w:rPr>
  </w:style>
  <w:style w:type="paragraph" w:styleId="BodyText3">
    <w:name w:val="Body Text 3"/>
    <w:basedOn w:val="BodyText2"/>
    <w:pPr>
      <w:ind w:left="284"/>
    </w:pPr>
    <w:rPr>
      <w:szCs w:val="16"/>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pPr>
      <w:spacing w:line="480" w:lineRule="auto"/>
      <w:ind w:firstLine="720"/>
    </w:pPr>
    <w:rPr>
      <w:rFonts w:ascii="Times New Roman" w:eastAsia="Times" w:hAnsi="Times New Roman"/>
      <w:sz w:val="24"/>
      <w:szCs w:val="20"/>
      <w:lang w:eastAsia="en-US"/>
    </w:rPr>
  </w:style>
  <w:style w:type="paragraph" w:styleId="BodyTextIndent2">
    <w:name w:val="Body Text Indent 2"/>
    <w:basedOn w:val="Normal"/>
    <w:pPr>
      <w:spacing w:line="480" w:lineRule="auto"/>
      <w:ind w:firstLine="720"/>
      <w:jc w:val="both"/>
    </w:pPr>
    <w:rPr>
      <w:rFonts w:ascii="Times New Roman" w:hAnsi="Times New Roman"/>
      <w:sz w:val="24"/>
    </w:rPr>
  </w:style>
  <w:style w:type="paragraph" w:styleId="BodyTextIndent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odyTextChar">
    <w:name w:val="Body Text Char"/>
    <w:link w:val="Body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onText">
    <w:name w:val="Balloon Text"/>
    <w:basedOn w:val="Normal"/>
    <w:link w:val="BalloonTextChar"/>
    <w:uiPriority w:val="99"/>
    <w:semiHidden/>
    <w:unhideWhenUsed/>
    <w:rsid w:val="00BB0721"/>
    <w:rPr>
      <w:rFonts w:ascii="Segoe UI" w:hAnsi="Segoe UI" w:cs="Segoe UI"/>
      <w:sz w:val="18"/>
      <w:szCs w:val="18"/>
    </w:rPr>
  </w:style>
  <w:style w:type="character" w:customStyle="1" w:styleId="BalloonTextChar">
    <w:name w:val="Balloon Text Char"/>
    <w:link w:val="BalloonText"/>
    <w:uiPriority w:val="99"/>
    <w:semiHidden/>
    <w:rsid w:val="00BB0721"/>
    <w:rPr>
      <w:rFonts w:ascii="Segoe UI" w:hAnsi="Segoe UI" w:cs="Segoe UI"/>
      <w:sz w:val="18"/>
      <w:szCs w:val="18"/>
      <w:lang w:val="en-GB" w:eastAsia="de-DE"/>
    </w:rPr>
  </w:style>
  <w:style w:type="character" w:styleId="CommentReference">
    <w:name w:val="annotation reference"/>
    <w:basedOn w:val="DefaultParagraphFont"/>
    <w:uiPriority w:val="99"/>
    <w:semiHidden/>
    <w:unhideWhenUsed/>
    <w:rsid w:val="00B62F2D"/>
    <w:rPr>
      <w:sz w:val="16"/>
      <w:szCs w:val="16"/>
    </w:rPr>
  </w:style>
  <w:style w:type="paragraph" w:styleId="CommentText">
    <w:name w:val="annotation text"/>
    <w:basedOn w:val="Normal"/>
    <w:link w:val="CommentTextChar"/>
    <w:uiPriority w:val="99"/>
    <w:semiHidden/>
    <w:unhideWhenUsed/>
    <w:rsid w:val="00B62F2D"/>
    <w:rPr>
      <w:sz w:val="20"/>
      <w:szCs w:val="20"/>
    </w:rPr>
  </w:style>
  <w:style w:type="character" w:customStyle="1" w:styleId="CommentTextChar">
    <w:name w:val="Comment Text Char"/>
    <w:basedOn w:val="DefaultParagraphFont"/>
    <w:link w:val="CommentText"/>
    <w:uiPriority w:val="99"/>
    <w:semiHidden/>
    <w:rsid w:val="00B62F2D"/>
    <w:rPr>
      <w:rFonts w:ascii="Arial" w:hAnsi="Arial"/>
      <w:lang w:eastAsia="de-DE"/>
    </w:rPr>
  </w:style>
  <w:style w:type="paragraph" w:styleId="CommentSubject">
    <w:name w:val="annotation subject"/>
    <w:basedOn w:val="CommentText"/>
    <w:next w:val="CommentText"/>
    <w:link w:val="CommentSubjectChar"/>
    <w:uiPriority w:val="99"/>
    <w:semiHidden/>
    <w:unhideWhenUsed/>
    <w:rsid w:val="00B62F2D"/>
    <w:rPr>
      <w:b/>
      <w:bCs/>
    </w:rPr>
  </w:style>
  <w:style w:type="character" w:customStyle="1" w:styleId="CommentSubjectChar">
    <w:name w:val="Comment Subject Char"/>
    <w:basedOn w:val="CommentTextChar"/>
    <w:link w:val="CommentSubject"/>
    <w:uiPriority w:val="99"/>
    <w:semiHidden/>
    <w:rsid w:val="00B62F2D"/>
    <w:rPr>
      <w:rFonts w:ascii="Arial" w:hAnsi="Arial"/>
      <w:b/>
      <w:bCs/>
      <w:lang w:eastAsia="de-DE"/>
    </w:rPr>
  </w:style>
  <w:style w:type="character" w:customStyle="1" w:styleId="gd">
    <w:name w:val="gd"/>
    <w:basedOn w:val="DefaultParagraphFont"/>
    <w:rsid w:val="0034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mas@teba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3254</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FOOTNOTE TO EDITORS</vt:lpstr>
      <vt:lpstr>FOOTNOTE TO EDITORS</vt:lpstr>
      <vt:lpstr>FOOTNOTE TO EDITORS</vt:lpstr>
    </vt:vector>
  </TitlesOfParts>
  <Company>Monforts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Adrian Wilson</cp:lastModifiedBy>
  <cp:revision>4</cp:revision>
  <cp:lastPrinted>2018-07-23T09:58:00Z</cp:lastPrinted>
  <dcterms:created xsi:type="dcterms:W3CDTF">2019-02-05T14:44:00Z</dcterms:created>
  <dcterms:modified xsi:type="dcterms:W3CDTF">2019-02-05T14:45:00Z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